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5C" w:rsidRDefault="006519E6">
      <w:pPr>
        <w:pStyle w:val="a3"/>
        <w:spacing w:before="271"/>
        <w:ind w:left="141"/>
      </w:pPr>
      <w:proofErr w:type="spellStart"/>
      <w:r>
        <w:t>єВідновлення</w:t>
      </w:r>
      <w:proofErr w:type="spellEnd"/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державна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допомоги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пошкоджене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знищене</w:t>
      </w:r>
      <w:r>
        <w:rPr>
          <w:spacing w:val="40"/>
        </w:rPr>
        <w:t xml:space="preserve"> </w:t>
      </w:r>
      <w:r>
        <w:t>житло,</w:t>
      </w:r>
      <w:r>
        <w:rPr>
          <w:spacing w:val="40"/>
        </w:rPr>
        <w:t xml:space="preserve"> </w:t>
      </w:r>
      <w:r>
        <w:t>яка</w:t>
      </w:r>
      <w:r>
        <w:rPr>
          <w:spacing w:val="40"/>
        </w:rPr>
        <w:t xml:space="preserve"> </w:t>
      </w:r>
      <w:r>
        <w:t>доступна для громадян України.</w:t>
      </w:r>
    </w:p>
    <w:p w:rsidR="00384D5C" w:rsidRDefault="00384D5C">
      <w:pPr>
        <w:pStyle w:val="a3"/>
        <w:spacing w:before="5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60"/>
        </w:tabs>
        <w:ind w:left="860" w:hanging="359"/>
        <w:jc w:val="both"/>
      </w:pPr>
      <w:r>
        <w:t>Яку</w:t>
      </w:r>
      <w:r>
        <w:rPr>
          <w:spacing w:val="-4"/>
        </w:rPr>
        <w:t xml:space="preserve"> </w:t>
      </w:r>
      <w:r>
        <w:t>допомогу</w:t>
      </w:r>
      <w:r>
        <w:rPr>
          <w:spacing w:val="-4"/>
        </w:rPr>
        <w:t xml:space="preserve"> </w:t>
      </w:r>
      <w:r>
        <w:t>можуть</w:t>
      </w:r>
      <w:r>
        <w:rPr>
          <w:spacing w:val="-4"/>
        </w:rPr>
        <w:t xml:space="preserve"> </w:t>
      </w:r>
      <w:r>
        <w:t>отримати</w:t>
      </w:r>
      <w:r>
        <w:rPr>
          <w:spacing w:val="-4"/>
        </w:rPr>
        <w:t xml:space="preserve"> </w:t>
      </w:r>
      <w:r>
        <w:rPr>
          <w:spacing w:val="-2"/>
        </w:rPr>
        <w:t>громадяни?</w:t>
      </w:r>
    </w:p>
    <w:p w:rsidR="00384D5C" w:rsidRDefault="00384D5C">
      <w:pPr>
        <w:pStyle w:val="a3"/>
        <w:rPr>
          <w:b/>
        </w:rPr>
      </w:pPr>
    </w:p>
    <w:p w:rsidR="00384D5C" w:rsidRDefault="006519E6">
      <w:pPr>
        <w:ind w:left="141"/>
        <w:rPr>
          <w:b/>
          <w:sz w:val="24"/>
        </w:rPr>
      </w:pPr>
      <w:r>
        <w:rPr>
          <w:b/>
          <w:sz w:val="24"/>
        </w:rPr>
        <w:t>Пошкоджене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житло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0"/>
        </w:tabs>
        <w:spacing w:before="271"/>
        <w:ind w:left="860" w:hanging="359"/>
        <w:jc w:val="both"/>
        <w:rPr>
          <w:sz w:val="24"/>
        </w:rPr>
      </w:pPr>
      <w:r>
        <w:rPr>
          <w:sz w:val="24"/>
        </w:rPr>
        <w:t>Категорія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виплата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до 200</w:t>
      </w:r>
      <w:r>
        <w:rPr>
          <w:spacing w:val="-1"/>
          <w:sz w:val="24"/>
        </w:rPr>
        <w:t xml:space="preserve"> </w:t>
      </w:r>
      <w:r>
        <w:rPr>
          <w:sz w:val="24"/>
        </w:rPr>
        <w:t>тис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грн.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ind w:right="147"/>
        <w:jc w:val="both"/>
        <w:rPr>
          <w:sz w:val="24"/>
        </w:rPr>
      </w:pPr>
      <w:r>
        <w:rPr>
          <w:sz w:val="24"/>
        </w:rPr>
        <w:t>Категорія Б - виплата до 350 тис грн на ремонт пошкоджених квартир та до 500 тис грн на ремонт пошкоджених приватних будинків. Кошти зараховуються двома траншами (70/30).</w:t>
      </w:r>
    </w:p>
    <w:p w:rsidR="00384D5C" w:rsidRDefault="00384D5C">
      <w:pPr>
        <w:pStyle w:val="a3"/>
        <w:spacing w:before="6"/>
      </w:pPr>
    </w:p>
    <w:p w:rsidR="00384D5C" w:rsidRDefault="006519E6">
      <w:pPr>
        <w:pStyle w:val="1"/>
        <w:ind w:left="141" w:firstLine="0"/>
      </w:pPr>
      <w:r>
        <w:t>Знищене</w:t>
      </w:r>
      <w:r>
        <w:rPr>
          <w:spacing w:val="-6"/>
        </w:rPr>
        <w:t xml:space="preserve"> </w:t>
      </w:r>
      <w:r>
        <w:rPr>
          <w:spacing w:val="-4"/>
        </w:rPr>
        <w:t>житло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spacing w:before="271"/>
        <w:rPr>
          <w:sz w:val="24"/>
        </w:rPr>
      </w:pPr>
      <w:r>
        <w:rPr>
          <w:sz w:val="24"/>
        </w:rPr>
        <w:t>Житловий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сертифікат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який</w:t>
      </w:r>
      <w:r>
        <w:rPr>
          <w:spacing w:val="-4"/>
          <w:sz w:val="24"/>
        </w:rPr>
        <w:t xml:space="preserve"> </w:t>
      </w:r>
      <w:r>
        <w:rPr>
          <w:sz w:val="24"/>
        </w:rPr>
        <w:t>можна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придбати</w:t>
      </w:r>
      <w:r>
        <w:rPr>
          <w:spacing w:val="-4"/>
          <w:sz w:val="24"/>
        </w:rPr>
        <w:t xml:space="preserve"> </w:t>
      </w:r>
      <w:r>
        <w:rPr>
          <w:sz w:val="24"/>
        </w:rPr>
        <w:t>нову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домівку.</w:t>
      </w:r>
    </w:p>
    <w:p w:rsidR="00384D5C" w:rsidRDefault="00384D5C">
      <w:pPr>
        <w:pStyle w:val="a3"/>
      </w:pP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Грошова</w:t>
      </w:r>
      <w:r>
        <w:rPr>
          <w:spacing w:val="-6"/>
          <w:sz w:val="24"/>
        </w:rPr>
        <w:t xml:space="preserve"> </w:t>
      </w:r>
      <w:r>
        <w:rPr>
          <w:sz w:val="24"/>
        </w:rPr>
        <w:t>виплата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приватного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будинку.</w:t>
      </w:r>
    </w:p>
    <w:p w:rsidR="00384D5C" w:rsidRDefault="006519E6">
      <w:pPr>
        <w:pStyle w:val="a3"/>
        <w:ind w:left="861"/>
      </w:pPr>
      <w:r>
        <w:t>Доступна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власників</w:t>
      </w:r>
      <w:r>
        <w:rPr>
          <w:spacing w:val="-4"/>
        </w:rPr>
        <w:t xml:space="preserve"> </w:t>
      </w:r>
      <w:r>
        <w:t>знищених</w:t>
      </w:r>
      <w:r>
        <w:rPr>
          <w:spacing w:val="-1"/>
        </w:rPr>
        <w:t xml:space="preserve"> </w:t>
      </w:r>
      <w:r>
        <w:t>приватних будинків,</w:t>
      </w:r>
      <w:r>
        <w:rPr>
          <w:spacing w:val="-3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мають</w:t>
      </w:r>
      <w:r>
        <w:rPr>
          <w:spacing w:val="-3"/>
        </w:rPr>
        <w:t xml:space="preserve"> </w:t>
      </w:r>
      <w:r>
        <w:t>земельну</w:t>
      </w:r>
      <w:r>
        <w:rPr>
          <w:spacing w:val="-10"/>
        </w:rPr>
        <w:t xml:space="preserve"> </w:t>
      </w:r>
      <w:r>
        <w:t>ділянку</w:t>
      </w:r>
      <w:r>
        <w:rPr>
          <w:spacing w:val="-7"/>
        </w:rPr>
        <w:t xml:space="preserve"> </w:t>
      </w:r>
      <w:r>
        <w:t>на безпечній території.</w:t>
      </w:r>
    </w:p>
    <w:p w:rsidR="00384D5C" w:rsidRDefault="006519E6">
      <w:pPr>
        <w:pStyle w:val="a3"/>
        <w:ind w:left="861"/>
      </w:pPr>
      <w:r>
        <w:t>Кошти</w:t>
      </w:r>
      <w:r>
        <w:rPr>
          <w:spacing w:val="-5"/>
        </w:rPr>
        <w:t xml:space="preserve"> </w:t>
      </w:r>
      <w:r>
        <w:t>зараховуються</w:t>
      </w:r>
      <w:r>
        <w:rPr>
          <w:spacing w:val="-3"/>
        </w:rPr>
        <w:t xml:space="preserve"> </w:t>
      </w:r>
      <w:r>
        <w:t>двома</w:t>
      </w:r>
      <w:r>
        <w:rPr>
          <w:spacing w:val="-4"/>
        </w:rPr>
        <w:t xml:space="preserve"> </w:t>
      </w:r>
      <w:r>
        <w:t>траншами</w:t>
      </w:r>
      <w:r>
        <w:rPr>
          <w:spacing w:val="-3"/>
        </w:rPr>
        <w:t xml:space="preserve"> </w:t>
      </w:r>
      <w:r>
        <w:rPr>
          <w:spacing w:val="-2"/>
        </w:rPr>
        <w:t>(50/50)</w:t>
      </w:r>
    </w:p>
    <w:p w:rsidR="00384D5C" w:rsidRDefault="00384D5C">
      <w:pPr>
        <w:pStyle w:val="a3"/>
        <w:spacing w:before="5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9"/>
        </w:tabs>
        <w:ind w:left="849" w:hanging="708"/>
        <w:jc w:val="left"/>
      </w:pPr>
      <w:r>
        <w:t>Пріоритетні</w:t>
      </w:r>
      <w:r>
        <w:rPr>
          <w:spacing w:val="-9"/>
        </w:rPr>
        <w:t xml:space="preserve"> </w:t>
      </w:r>
      <w:r>
        <w:rPr>
          <w:spacing w:val="-4"/>
        </w:rPr>
        <w:t>групи</w:t>
      </w:r>
    </w:p>
    <w:p w:rsidR="00384D5C" w:rsidRDefault="006519E6">
      <w:pPr>
        <w:pStyle w:val="a4"/>
        <w:numPr>
          <w:ilvl w:val="0"/>
          <w:numId w:val="1"/>
        </w:numPr>
        <w:tabs>
          <w:tab w:val="left" w:pos="1001"/>
        </w:tabs>
        <w:spacing w:before="271"/>
        <w:ind w:left="1001" w:hanging="140"/>
        <w:rPr>
          <w:sz w:val="24"/>
        </w:rPr>
      </w:pPr>
      <w:r>
        <w:rPr>
          <w:sz w:val="24"/>
        </w:rPr>
        <w:t>учасники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бойових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дій</w:t>
      </w:r>
    </w:p>
    <w:p w:rsidR="00384D5C" w:rsidRDefault="006519E6">
      <w:pPr>
        <w:pStyle w:val="a4"/>
        <w:numPr>
          <w:ilvl w:val="0"/>
          <w:numId w:val="1"/>
        </w:numPr>
        <w:tabs>
          <w:tab w:val="left" w:pos="1059"/>
        </w:tabs>
        <w:ind w:left="1059" w:hanging="138"/>
        <w:rPr>
          <w:sz w:val="24"/>
        </w:rPr>
      </w:pPr>
      <w:r>
        <w:rPr>
          <w:sz w:val="24"/>
        </w:rPr>
        <w:t>люди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інвалідністю</w:t>
      </w:r>
      <w:r>
        <w:rPr>
          <w:spacing w:val="-3"/>
          <w:sz w:val="24"/>
        </w:rPr>
        <w:t xml:space="preserve"> </w:t>
      </w:r>
      <w:r>
        <w:rPr>
          <w:sz w:val="24"/>
        </w:rPr>
        <w:t>внаслідок</w:t>
      </w:r>
      <w:r>
        <w:rPr>
          <w:spacing w:val="-2"/>
          <w:sz w:val="24"/>
        </w:rPr>
        <w:t xml:space="preserve"> війни;</w:t>
      </w:r>
    </w:p>
    <w:p w:rsidR="00384D5C" w:rsidRDefault="006519E6">
      <w:pPr>
        <w:pStyle w:val="a4"/>
        <w:numPr>
          <w:ilvl w:val="0"/>
          <w:numId w:val="1"/>
        </w:numPr>
        <w:tabs>
          <w:tab w:val="left" w:pos="1059"/>
        </w:tabs>
        <w:ind w:left="1059" w:hanging="138"/>
        <w:rPr>
          <w:sz w:val="24"/>
        </w:rPr>
      </w:pPr>
      <w:r>
        <w:rPr>
          <w:sz w:val="24"/>
        </w:rPr>
        <w:t>ветерани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війни;</w:t>
      </w:r>
    </w:p>
    <w:p w:rsidR="00384D5C" w:rsidRDefault="006519E6">
      <w:pPr>
        <w:pStyle w:val="a4"/>
        <w:numPr>
          <w:ilvl w:val="0"/>
          <w:numId w:val="1"/>
        </w:numPr>
        <w:tabs>
          <w:tab w:val="left" w:pos="1059"/>
        </w:tabs>
        <w:spacing w:before="1"/>
        <w:ind w:left="1059" w:hanging="138"/>
        <w:rPr>
          <w:sz w:val="24"/>
        </w:rPr>
      </w:pPr>
      <w:r>
        <w:rPr>
          <w:sz w:val="24"/>
        </w:rPr>
        <w:t>члени</w:t>
      </w:r>
      <w:r>
        <w:rPr>
          <w:spacing w:val="-4"/>
          <w:sz w:val="24"/>
        </w:rPr>
        <w:t xml:space="preserve"> </w:t>
      </w:r>
      <w:r>
        <w:rPr>
          <w:sz w:val="24"/>
        </w:rPr>
        <w:t>сімей</w:t>
      </w:r>
      <w:r>
        <w:rPr>
          <w:spacing w:val="-3"/>
          <w:sz w:val="24"/>
        </w:rPr>
        <w:t xml:space="preserve"> </w:t>
      </w:r>
      <w:r>
        <w:rPr>
          <w:sz w:val="24"/>
        </w:rPr>
        <w:t>загиблих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військових;</w:t>
      </w:r>
    </w:p>
    <w:p w:rsidR="00384D5C" w:rsidRDefault="006519E6">
      <w:pPr>
        <w:pStyle w:val="a4"/>
        <w:numPr>
          <w:ilvl w:val="0"/>
          <w:numId w:val="1"/>
        </w:numPr>
        <w:tabs>
          <w:tab w:val="left" w:pos="1059"/>
        </w:tabs>
        <w:ind w:left="1059" w:hanging="138"/>
        <w:rPr>
          <w:sz w:val="24"/>
        </w:rPr>
      </w:pPr>
      <w:r>
        <w:rPr>
          <w:spacing w:val="-2"/>
          <w:sz w:val="24"/>
        </w:rPr>
        <w:t>мобілізовані;</w:t>
      </w:r>
    </w:p>
    <w:p w:rsidR="00384D5C" w:rsidRDefault="006519E6">
      <w:pPr>
        <w:pStyle w:val="a4"/>
        <w:numPr>
          <w:ilvl w:val="0"/>
          <w:numId w:val="1"/>
        </w:numPr>
        <w:tabs>
          <w:tab w:val="left" w:pos="1059"/>
        </w:tabs>
        <w:ind w:left="1059" w:hanging="138"/>
        <w:rPr>
          <w:sz w:val="24"/>
        </w:rPr>
      </w:pPr>
      <w:r>
        <w:rPr>
          <w:sz w:val="24"/>
        </w:rPr>
        <w:t>багатодітні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родини;</w:t>
      </w:r>
    </w:p>
    <w:p w:rsidR="00384D5C" w:rsidRDefault="006519E6">
      <w:pPr>
        <w:pStyle w:val="a4"/>
        <w:numPr>
          <w:ilvl w:val="0"/>
          <w:numId w:val="1"/>
        </w:numPr>
        <w:tabs>
          <w:tab w:val="left" w:pos="1059"/>
        </w:tabs>
        <w:ind w:left="1059" w:hanging="138"/>
        <w:rPr>
          <w:sz w:val="24"/>
        </w:rPr>
      </w:pPr>
      <w:r>
        <w:rPr>
          <w:sz w:val="24"/>
        </w:rPr>
        <w:t>люди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інвалідністю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та II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групи;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861"/>
      </w:pPr>
      <w:r>
        <w:t>Для</w:t>
      </w:r>
      <w:r>
        <w:rPr>
          <w:spacing w:val="-5"/>
        </w:rPr>
        <w:t xml:space="preserve"> </w:t>
      </w:r>
      <w:r>
        <w:t>пошкодженого</w:t>
      </w:r>
      <w:r>
        <w:rPr>
          <w:spacing w:val="-2"/>
        </w:rPr>
        <w:t xml:space="preserve"> </w:t>
      </w:r>
      <w:r>
        <w:t>житла</w:t>
      </w:r>
      <w:r>
        <w:rPr>
          <w:spacing w:val="-2"/>
        </w:rPr>
        <w:t xml:space="preserve"> також:</w:t>
      </w:r>
    </w:p>
    <w:p w:rsidR="00384D5C" w:rsidRDefault="006519E6">
      <w:pPr>
        <w:pStyle w:val="a4"/>
        <w:numPr>
          <w:ilvl w:val="0"/>
          <w:numId w:val="1"/>
        </w:numPr>
        <w:tabs>
          <w:tab w:val="left" w:pos="1059"/>
        </w:tabs>
        <w:ind w:left="1059" w:hanging="138"/>
        <w:rPr>
          <w:sz w:val="24"/>
        </w:rPr>
      </w:pPr>
      <w:r>
        <w:rPr>
          <w:sz w:val="24"/>
        </w:rPr>
        <w:t>батьки-вихователі</w:t>
      </w:r>
      <w:r>
        <w:rPr>
          <w:spacing w:val="-7"/>
          <w:sz w:val="24"/>
        </w:rPr>
        <w:t xml:space="preserve"> </w:t>
      </w:r>
      <w:r>
        <w:rPr>
          <w:sz w:val="24"/>
        </w:rPr>
        <w:t>дитячих</w:t>
      </w:r>
      <w:r>
        <w:rPr>
          <w:spacing w:val="-5"/>
          <w:sz w:val="24"/>
        </w:rPr>
        <w:t xml:space="preserve"> </w:t>
      </w:r>
      <w:r>
        <w:rPr>
          <w:sz w:val="24"/>
        </w:rPr>
        <w:t>будинків</w:t>
      </w:r>
      <w:r>
        <w:rPr>
          <w:spacing w:val="-6"/>
          <w:sz w:val="24"/>
        </w:rPr>
        <w:t xml:space="preserve"> </w:t>
      </w:r>
      <w:r>
        <w:rPr>
          <w:sz w:val="24"/>
        </w:rPr>
        <w:t>сімейного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типу;</w:t>
      </w:r>
    </w:p>
    <w:p w:rsidR="00384D5C" w:rsidRDefault="006519E6">
      <w:pPr>
        <w:pStyle w:val="a4"/>
        <w:numPr>
          <w:ilvl w:val="0"/>
          <w:numId w:val="1"/>
        </w:numPr>
        <w:tabs>
          <w:tab w:val="left" w:pos="1059"/>
        </w:tabs>
        <w:ind w:left="1059" w:hanging="138"/>
        <w:rPr>
          <w:sz w:val="24"/>
        </w:rPr>
      </w:pPr>
      <w:r>
        <w:rPr>
          <w:sz w:val="24"/>
        </w:rPr>
        <w:t>опікуни/піклувальники,</w:t>
      </w:r>
      <w:r>
        <w:rPr>
          <w:spacing w:val="-8"/>
          <w:sz w:val="24"/>
        </w:rPr>
        <w:t xml:space="preserve"> </w:t>
      </w:r>
      <w:r>
        <w:rPr>
          <w:sz w:val="24"/>
        </w:rPr>
        <w:t>прийомні</w:t>
      </w:r>
      <w:r>
        <w:rPr>
          <w:spacing w:val="-6"/>
          <w:sz w:val="24"/>
        </w:rPr>
        <w:t xml:space="preserve"> </w:t>
      </w:r>
      <w:r>
        <w:rPr>
          <w:sz w:val="24"/>
        </w:rPr>
        <w:t>батьки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патронатні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вихователі;</w:t>
      </w:r>
    </w:p>
    <w:p w:rsidR="00384D5C" w:rsidRDefault="006519E6">
      <w:pPr>
        <w:pStyle w:val="a4"/>
        <w:numPr>
          <w:ilvl w:val="0"/>
          <w:numId w:val="1"/>
        </w:numPr>
        <w:tabs>
          <w:tab w:val="left" w:pos="1059"/>
        </w:tabs>
        <w:ind w:left="1059" w:hanging="138"/>
        <w:rPr>
          <w:sz w:val="24"/>
        </w:rPr>
      </w:pPr>
      <w:r>
        <w:rPr>
          <w:sz w:val="24"/>
        </w:rPr>
        <w:t>діти-сироти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діти,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позбавлені</w:t>
      </w:r>
      <w:r>
        <w:rPr>
          <w:spacing w:val="-1"/>
          <w:sz w:val="24"/>
        </w:rPr>
        <w:t xml:space="preserve"> </w:t>
      </w:r>
      <w:r>
        <w:rPr>
          <w:sz w:val="24"/>
        </w:rPr>
        <w:t>батьківського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піклування.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861" w:right="145"/>
        <w:jc w:val="both"/>
      </w:pPr>
      <w:r>
        <w:t xml:space="preserve">Також існує окремий напрямок фінансування програми </w:t>
      </w:r>
      <w:proofErr w:type="spellStart"/>
      <w:r>
        <w:t>єВідновлення</w:t>
      </w:r>
      <w:proofErr w:type="spellEnd"/>
      <w:r>
        <w:t xml:space="preserve"> для</w:t>
      </w:r>
      <w:r>
        <w:rPr>
          <w:spacing w:val="40"/>
        </w:rPr>
        <w:t xml:space="preserve"> </w:t>
      </w:r>
      <w:r>
        <w:t>внутрішньо-переміщених осіб, які втратили своє єдине житло. Уряд виділив 15 млрд грн на надання житлових сертифікатів для ВПО.</w:t>
      </w:r>
    </w:p>
    <w:p w:rsidR="00384D5C" w:rsidRDefault="00384D5C">
      <w:pPr>
        <w:pStyle w:val="a3"/>
        <w:spacing w:before="5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9"/>
        </w:tabs>
        <w:spacing w:before="1"/>
        <w:ind w:left="849" w:hanging="708"/>
        <w:jc w:val="left"/>
      </w:pPr>
      <w:r>
        <w:rPr>
          <w:spacing w:val="-2"/>
        </w:rPr>
        <w:t>Умови</w:t>
      </w:r>
    </w:p>
    <w:p w:rsidR="00384D5C" w:rsidRDefault="006519E6">
      <w:pPr>
        <w:pStyle w:val="a3"/>
        <w:spacing w:before="271"/>
        <w:ind w:left="861" w:right="138"/>
        <w:jc w:val="both"/>
      </w:pPr>
      <w:r>
        <w:t xml:space="preserve">Кошти на ремонт пошкодженого житла та для відбудови знищеного зараховуються на спеціальну банківську картку </w:t>
      </w:r>
      <w:proofErr w:type="spellStart"/>
      <w:r>
        <w:t>єВідновлення</w:t>
      </w:r>
      <w:proofErr w:type="spellEnd"/>
      <w:r>
        <w:t>, яку можна відкрити в одному з банків- партнерів програми. Актуальний перелік банків-партнерів можна переглянути на</w:t>
      </w:r>
      <w:r>
        <w:rPr>
          <w:spacing w:val="40"/>
        </w:rPr>
        <w:t xml:space="preserve"> </w:t>
      </w:r>
      <w:hyperlink r:id="rId8">
        <w:r>
          <w:rPr>
            <w:color w:val="1154CC"/>
            <w:u w:val="single" w:color="1154CC"/>
          </w:rPr>
          <w:t>сайті програми.</w:t>
        </w:r>
      </w:hyperlink>
    </w:p>
    <w:p w:rsidR="00384D5C" w:rsidRDefault="00384D5C">
      <w:pPr>
        <w:pStyle w:val="a3"/>
      </w:pPr>
    </w:p>
    <w:p w:rsidR="00384D5C" w:rsidRDefault="006519E6">
      <w:pPr>
        <w:pStyle w:val="a3"/>
        <w:ind w:left="861" w:right="113"/>
      </w:pPr>
      <w:r>
        <w:t xml:space="preserve">Кошти можна витрати на закупівлю будівельних матеріалів та послуг в </w:t>
      </w:r>
      <w:hyperlink r:id="rId9">
        <w:r>
          <w:rPr>
            <w:color w:val="1154CC"/>
            <w:u w:val="single" w:color="1154CC"/>
          </w:rPr>
          <w:t>підрядників,</w:t>
        </w:r>
      </w:hyperlink>
      <w:r>
        <w:rPr>
          <w:color w:val="1154CC"/>
        </w:rPr>
        <w:t xml:space="preserve"> </w:t>
      </w:r>
      <w:hyperlink r:id="rId10">
        <w:r>
          <w:rPr>
            <w:color w:val="1154CC"/>
            <w:u w:val="single" w:color="1154CC"/>
          </w:rPr>
          <w:t>які долучились до програми.</w:t>
        </w:r>
        <w:r>
          <w:rPr>
            <w:color w:val="1154CC"/>
            <w:spacing w:val="40"/>
            <w:u w:val="single" w:color="1154CC"/>
          </w:rPr>
          <w:t xml:space="preserve"> </w:t>
        </w:r>
      </w:hyperlink>
    </w:p>
    <w:p w:rsidR="00384D5C" w:rsidRDefault="00384D5C">
      <w:pPr>
        <w:pStyle w:val="a3"/>
        <w:sectPr w:rsidR="00384D5C">
          <w:type w:val="continuous"/>
          <w:pgSz w:w="11910" w:h="16840"/>
          <w:pgMar w:top="760" w:right="708" w:bottom="280" w:left="1275" w:header="708" w:footer="708" w:gutter="0"/>
          <w:cols w:space="720"/>
        </w:sectPr>
      </w:pPr>
    </w:p>
    <w:p w:rsidR="00384D5C" w:rsidRDefault="00384D5C">
      <w:pPr>
        <w:pStyle w:val="a3"/>
        <w:spacing w:before="267"/>
      </w:pPr>
    </w:p>
    <w:p w:rsidR="00384D5C" w:rsidRDefault="006519E6">
      <w:pPr>
        <w:pStyle w:val="a3"/>
        <w:spacing w:before="1"/>
        <w:ind w:left="861" w:right="136"/>
        <w:jc w:val="both"/>
      </w:pPr>
      <w:r>
        <w:t>Кошти</w:t>
      </w:r>
      <w:r>
        <w:rPr>
          <w:spacing w:val="-2"/>
        </w:rPr>
        <w:t xml:space="preserve"> </w:t>
      </w:r>
      <w:r>
        <w:t>виплати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по категорії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необхідно</w:t>
      </w:r>
      <w:r>
        <w:rPr>
          <w:spacing w:val="-2"/>
        </w:rPr>
        <w:t xml:space="preserve"> </w:t>
      </w:r>
      <w:r>
        <w:t>витратити</w:t>
      </w:r>
      <w:r>
        <w:rPr>
          <w:spacing w:val="-2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місяців.</w:t>
      </w:r>
      <w:r>
        <w:rPr>
          <w:spacing w:val="-2"/>
        </w:rPr>
        <w:t xml:space="preserve"> </w:t>
      </w:r>
      <w:r>
        <w:t>По категорії Б - 18 місяців.</w:t>
      </w:r>
      <w:r>
        <w:rPr>
          <w:spacing w:val="40"/>
        </w:rPr>
        <w:t xml:space="preserve"> </w:t>
      </w:r>
      <w:r>
        <w:t>Кошти виплати для відбудови на власній земельній ділянці - 36 місяців.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861" w:right="152"/>
        <w:jc w:val="both"/>
      </w:pPr>
      <w:r>
        <w:t>За житловий сертифікат можна придбати квартиру, будинок, кімнату</w:t>
      </w:r>
      <w:r>
        <w:rPr>
          <w:spacing w:val="-1"/>
        </w:rPr>
        <w:t xml:space="preserve"> </w:t>
      </w:r>
      <w:r>
        <w:t>в гуртожитку</w:t>
      </w:r>
      <w:r>
        <w:rPr>
          <w:spacing w:val="-1"/>
        </w:rPr>
        <w:t xml:space="preserve"> </w:t>
      </w:r>
      <w:r>
        <w:t>чи інвестувати в майбутню нерухомість.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861" w:right="150"/>
        <w:jc w:val="both"/>
      </w:pPr>
      <w:r>
        <w:t xml:space="preserve">Також житловий сертифікат може бути використаний як внесок в межах програми </w:t>
      </w:r>
      <w:proofErr w:type="spellStart"/>
      <w:r>
        <w:rPr>
          <w:spacing w:val="-2"/>
        </w:rPr>
        <w:t>єОселя</w:t>
      </w:r>
      <w:proofErr w:type="spellEnd"/>
      <w:r>
        <w:rPr>
          <w:spacing w:val="-2"/>
        </w:rPr>
        <w:t>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861"/>
        <w:jc w:val="both"/>
      </w:pPr>
      <w:r>
        <w:t>Термін</w:t>
      </w:r>
      <w:r>
        <w:rPr>
          <w:spacing w:val="-1"/>
        </w:rPr>
        <w:t xml:space="preserve"> </w:t>
      </w:r>
      <w:r>
        <w:t>дії</w:t>
      </w:r>
      <w:r>
        <w:rPr>
          <w:spacing w:val="-2"/>
        </w:rPr>
        <w:t xml:space="preserve"> </w:t>
      </w:r>
      <w:r>
        <w:t>житлового</w:t>
      </w:r>
      <w:r>
        <w:rPr>
          <w:spacing w:val="-1"/>
        </w:rPr>
        <w:t xml:space="preserve"> </w:t>
      </w:r>
      <w:r>
        <w:t>сертифікату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років.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861"/>
        <w:jc w:val="both"/>
      </w:pPr>
      <w:r>
        <w:t>Житло</w:t>
      </w:r>
      <w:r>
        <w:rPr>
          <w:spacing w:val="-6"/>
        </w:rPr>
        <w:t xml:space="preserve"> </w:t>
      </w:r>
      <w:r>
        <w:t>придбане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житловий</w:t>
      </w:r>
      <w:r>
        <w:rPr>
          <w:spacing w:val="-2"/>
        </w:rPr>
        <w:t xml:space="preserve"> </w:t>
      </w:r>
      <w:r>
        <w:t>сертифікат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відчуженим</w:t>
      </w:r>
      <w:r>
        <w:rPr>
          <w:spacing w:val="-3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років.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861" w:right="144"/>
        <w:jc w:val="both"/>
      </w:pPr>
      <w:r>
        <w:t>Кошти компенсації по житловому сертифікату зараховуються продавцю майна після укладання угоди купівлі-продажу.</w:t>
      </w:r>
    </w:p>
    <w:p w:rsidR="00384D5C" w:rsidRDefault="00384D5C">
      <w:pPr>
        <w:pStyle w:val="a3"/>
      </w:pPr>
    </w:p>
    <w:p w:rsidR="00384D5C" w:rsidRDefault="00384D5C">
      <w:pPr>
        <w:pStyle w:val="a3"/>
        <w:spacing w:before="6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9"/>
        </w:tabs>
        <w:ind w:left="849" w:hanging="708"/>
        <w:jc w:val="left"/>
      </w:pPr>
      <w:r>
        <w:t>Посилання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програми</w:t>
      </w:r>
    </w:p>
    <w:p w:rsidR="00384D5C" w:rsidRDefault="003F4B4A">
      <w:pPr>
        <w:pStyle w:val="a3"/>
        <w:spacing w:before="271"/>
        <w:ind w:left="861"/>
      </w:pPr>
      <w:hyperlink r:id="rId11">
        <w:r w:rsidR="006519E6">
          <w:rPr>
            <w:color w:val="1154CC"/>
            <w:spacing w:val="-2"/>
            <w:u w:val="single" w:color="1154CC"/>
          </w:rPr>
          <w:t>https://erecovery.diia.gov.ua/</w:t>
        </w:r>
      </w:hyperlink>
    </w:p>
    <w:p w:rsidR="00384D5C" w:rsidRDefault="00384D5C">
      <w:pPr>
        <w:pStyle w:val="a3"/>
        <w:spacing w:before="5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8"/>
        </w:tabs>
        <w:spacing w:line="274" w:lineRule="exact"/>
        <w:ind w:left="848" w:hanging="707"/>
        <w:jc w:val="both"/>
      </w:pPr>
      <w:r>
        <w:t>Процес</w:t>
      </w:r>
      <w:r>
        <w:rPr>
          <w:spacing w:val="-6"/>
        </w:rPr>
        <w:t xml:space="preserve"> </w:t>
      </w:r>
      <w:r>
        <w:t>отримання</w:t>
      </w:r>
      <w:r>
        <w:rPr>
          <w:spacing w:val="-6"/>
        </w:rPr>
        <w:t xml:space="preserve"> </w:t>
      </w:r>
      <w:r>
        <w:t>допомоги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програмою</w:t>
      </w:r>
      <w:r>
        <w:rPr>
          <w:spacing w:val="-5"/>
        </w:rPr>
        <w:t xml:space="preserve"> </w:t>
      </w:r>
      <w:proofErr w:type="spellStart"/>
      <w:r>
        <w:t>єВідновлення</w:t>
      </w:r>
      <w:proofErr w:type="spellEnd"/>
      <w:r>
        <w:rPr>
          <w:spacing w:val="-3"/>
        </w:rPr>
        <w:t xml:space="preserve"> </w:t>
      </w:r>
      <w:r>
        <w:t>включає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себе: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1580"/>
        </w:tabs>
        <w:spacing w:line="274" w:lineRule="exact"/>
        <w:ind w:left="1580" w:hanging="359"/>
        <w:jc w:val="both"/>
        <w:rPr>
          <w:sz w:val="24"/>
        </w:rPr>
      </w:pPr>
      <w:r>
        <w:rPr>
          <w:sz w:val="24"/>
        </w:rPr>
        <w:t>Подання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повідомлення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пошкоджене/знищене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житло.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1580"/>
        </w:tabs>
        <w:ind w:left="1580" w:hanging="359"/>
        <w:jc w:val="both"/>
        <w:rPr>
          <w:sz w:val="24"/>
        </w:rPr>
      </w:pPr>
      <w:r>
        <w:rPr>
          <w:sz w:val="24"/>
        </w:rPr>
        <w:t>Подання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компенсації.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1581"/>
        </w:tabs>
        <w:ind w:left="1581" w:right="138"/>
        <w:jc w:val="both"/>
        <w:rPr>
          <w:sz w:val="24"/>
        </w:rPr>
      </w:pPr>
      <w:r>
        <w:rPr>
          <w:sz w:val="24"/>
        </w:rPr>
        <w:t xml:space="preserve">Обстеження житла комісією місцевої влади, яка оцінює ступінь руйнувань та визначає суму компенсації, відповідно до формул і </w:t>
      </w:r>
      <w:proofErr w:type="spellStart"/>
      <w:r>
        <w:rPr>
          <w:sz w:val="24"/>
        </w:rPr>
        <w:t>чеклисту</w:t>
      </w:r>
      <w:proofErr w:type="spellEnd"/>
      <w:r>
        <w:rPr>
          <w:sz w:val="24"/>
        </w:rPr>
        <w:t xml:space="preserve"> затверджених в нормативно-правових актах та ухвалює рішення про надання компенсації.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1580"/>
        </w:tabs>
        <w:ind w:left="1580" w:hanging="359"/>
        <w:jc w:val="both"/>
        <w:rPr>
          <w:sz w:val="24"/>
        </w:rPr>
      </w:pPr>
      <w:r>
        <w:rPr>
          <w:sz w:val="24"/>
        </w:rPr>
        <w:t>Нарахування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компенсації.</w:t>
      </w:r>
    </w:p>
    <w:p w:rsidR="00384D5C" w:rsidRDefault="006519E6">
      <w:pPr>
        <w:pStyle w:val="a4"/>
        <w:numPr>
          <w:ilvl w:val="2"/>
          <w:numId w:val="2"/>
        </w:numPr>
        <w:tabs>
          <w:tab w:val="left" w:pos="2300"/>
          <w:tab w:val="left" w:pos="2302"/>
        </w:tabs>
        <w:spacing w:before="3" w:line="237" w:lineRule="auto"/>
        <w:ind w:right="140"/>
        <w:jc w:val="both"/>
        <w:rPr>
          <w:sz w:val="24"/>
        </w:rPr>
      </w:pPr>
      <w:r>
        <w:rPr>
          <w:sz w:val="24"/>
        </w:rPr>
        <w:t xml:space="preserve">Для пошкодженого житла нарахування відбувається на картку </w:t>
      </w:r>
      <w:proofErr w:type="spellStart"/>
      <w:r>
        <w:rPr>
          <w:spacing w:val="-2"/>
          <w:sz w:val="24"/>
        </w:rPr>
        <w:t>єВідновлення</w:t>
      </w:r>
      <w:proofErr w:type="spellEnd"/>
      <w:r>
        <w:rPr>
          <w:spacing w:val="-2"/>
          <w:sz w:val="24"/>
        </w:rPr>
        <w:t>.</w:t>
      </w:r>
    </w:p>
    <w:p w:rsidR="00384D5C" w:rsidRDefault="006519E6">
      <w:pPr>
        <w:pStyle w:val="a4"/>
        <w:numPr>
          <w:ilvl w:val="2"/>
          <w:numId w:val="2"/>
        </w:numPr>
        <w:tabs>
          <w:tab w:val="left" w:pos="2300"/>
          <w:tab w:val="left" w:pos="2302"/>
        </w:tabs>
        <w:spacing w:before="1"/>
        <w:ind w:right="142"/>
        <w:jc w:val="both"/>
        <w:rPr>
          <w:sz w:val="24"/>
        </w:rPr>
      </w:pPr>
      <w:r>
        <w:rPr>
          <w:sz w:val="24"/>
        </w:rPr>
        <w:t>Для знищеного житла відображається житловий сертифікат в</w:t>
      </w:r>
      <w:r>
        <w:rPr>
          <w:spacing w:val="40"/>
          <w:sz w:val="24"/>
        </w:rPr>
        <w:t xml:space="preserve"> </w:t>
      </w:r>
      <w:r>
        <w:rPr>
          <w:sz w:val="24"/>
        </w:rPr>
        <w:t>застосунку Дія, або приходить на електронну пошту при поданні заяви через портал Дія чи ЦНАП.</w:t>
      </w:r>
    </w:p>
    <w:p w:rsidR="00384D5C" w:rsidRDefault="006519E6">
      <w:pPr>
        <w:pStyle w:val="a4"/>
        <w:numPr>
          <w:ilvl w:val="2"/>
          <w:numId w:val="2"/>
        </w:numPr>
        <w:tabs>
          <w:tab w:val="left" w:pos="2300"/>
          <w:tab w:val="left" w:pos="2302"/>
        </w:tabs>
        <w:ind w:right="142"/>
        <w:jc w:val="both"/>
        <w:rPr>
          <w:sz w:val="24"/>
        </w:rPr>
      </w:pPr>
      <w:r>
        <w:rPr>
          <w:sz w:val="24"/>
        </w:rPr>
        <w:t>Для виплати на відбудову кошти зараховуються на картку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єВідновлення</w:t>
      </w:r>
      <w:proofErr w:type="spellEnd"/>
      <w:r>
        <w:rPr>
          <w:spacing w:val="-2"/>
          <w:sz w:val="24"/>
        </w:rPr>
        <w:t>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141" w:right="113"/>
      </w:pPr>
      <w:r>
        <w:t>Від моменту подання заяви комісія місцевої влади має протягом 30 робочих днів ухвалити</w:t>
      </w:r>
      <w:r>
        <w:rPr>
          <w:spacing w:val="80"/>
        </w:rPr>
        <w:t xml:space="preserve"> </w:t>
      </w:r>
      <w:r>
        <w:t>рішення про нарахування компенсації чи відмову з обґрунтуванням причин.</w:t>
      </w:r>
    </w:p>
    <w:p w:rsidR="00384D5C" w:rsidRDefault="006519E6">
      <w:pPr>
        <w:pStyle w:val="a3"/>
        <w:ind w:left="141" w:right="113"/>
      </w:pPr>
      <w:r>
        <w:t>Розгляд</w:t>
      </w:r>
      <w:r>
        <w:rPr>
          <w:spacing w:val="40"/>
        </w:rPr>
        <w:t xml:space="preserve"> </w:t>
      </w:r>
      <w:r>
        <w:t>заяви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бути</w:t>
      </w:r>
      <w:r>
        <w:rPr>
          <w:spacing w:val="40"/>
        </w:rPr>
        <w:t xml:space="preserve"> </w:t>
      </w:r>
      <w:r>
        <w:t>призупинений</w:t>
      </w:r>
      <w:r>
        <w:rPr>
          <w:spacing w:val="40"/>
        </w:rPr>
        <w:t xml:space="preserve"> </w:t>
      </w:r>
      <w:r>
        <w:t>комісією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90</w:t>
      </w:r>
      <w:r>
        <w:rPr>
          <w:spacing w:val="40"/>
        </w:rPr>
        <w:t xml:space="preserve"> </w:t>
      </w:r>
      <w:r>
        <w:t>днів</w:t>
      </w:r>
      <w:r>
        <w:rPr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бракує</w:t>
      </w:r>
      <w:r>
        <w:rPr>
          <w:spacing w:val="40"/>
        </w:rPr>
        <w:t xml:space="preserve"> </w:t>
      </w:r>
      <w:r>
        <w:t>документів</w:t>
      </w:r>
      <w:r>
        <w:rPr>
          <w:spacing w:val="40"/>
        </w:rPr>
        <w:t xml:space="preserve"> </w:t>
      </w:r>
      <w:r>
        <w:t>чи неможливо достовірно встановити факт знищення житла (в разі дистанційного обстеження).</w:t>
      </w:r>
    </w:p>
    <w:p w:rsidR="00384D5C" w:rsidRDefault="00384D5C">
      <w:pPr>
        <w:pStyle w:val="a3"/>
        <w:spacing w:before="5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8"/>
        </w:tabs>
        <w:ind w:left="848" w:hanging="707"/>
        <w:jc w:val="both"/>
      </w:pPr>
      <w:r>
        <w:t>Як</w:t>
      </w:r>
      <w:r>
        <w:rPr>
          <w:spacing w:val="-4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подати</w:t>
      </w:r>
      <w:r>
        <w:rPr>
          <w:spacing w:val="-2"/>
        </w:rPr>
        <w:t xml:space="preserve"> заяву?</w:t>
      </w:r>
    </w:p>
    <w:p w:rsidR="00384D5C" w:rsidRDefault="006519E6">
      <w:pPr>
        <w:pStyle w:val="a3"/>
        <w:spacing w:before="272"/>
        <w:ind w:left="861"/>
      </w:pPr>
      <w:r>
        <w:t>Заяву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пошкоджене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знищене</w:t>
      </w:r>
      <w:r>
        <w:rPr>
          <w:spacing w:val="-2"/>
        </w:rPr>
        <w:t xml:space="preserve"> </w:t>
      </w:r>
      <w:r>
        <w:t>житло* можна</w:t>
      </w:r>
      <w:r>
        <w:rPr>
          <w:spacing w:val="-4"/>
        </w:rPr>
        <w:t xml:space="preserve"> </w:t>
      </w:r>
      <w:r>
        <w:t xml:space="preserve">подати </w:t>
      </w:r>
      <w:r>
        <w:rPr>
          <w:spacing w:val="-2"/>
        </w:rPr>
        <w:t>через: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Мобільний</w:t>
      </w:r>
      <w:r>
        <w:rPr>
          <w:spacing w:val="-6"/>
          <w:sz w:val="24"/>
        </w:rPr>
        <w:t xml:space="preserve"> </w:t>
      </w:r>
      <w:r>
        <w:rPr>
          <w:sz w:val="24"/>
        </w:rPr>
        <w:t>застосунок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Дія, у</w:t>
      </w:r>
      <w:r>
        <w:rPr>
          <w:spacing w:val="-7"/>
          <w:sz w:val="24"/>
        </w:rPr>
        <w:t xml:space="preserve"> </w:t>
      </w:r>
      <w:r>
        <w:rPr>
          <w:sz w:val="24"/>
        </w:rPr>
        <w:t>розділі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“</w:t>
      </w:r>
      <w:proofErr w:type="spellStart"/>
      <w:r>
        <w:rPr>
          <w:spacing w:val="-2"/>
          <w:sz w:val="24"/>
        </w:rPr>
        <w:t>єВідновлення</w:t>
      </w:r>
      <w:proofErr w:type="spellEnd"/>
      <w:r>
        <w:rPr>
          <w:spacing w:val="-2"/>
          <w:sz w:val="24"/>
        </w:rPr>
        <w:t>”.</w:t>
      </w:r>
    </w:p>
    <w:p w:rsidR="00384D5C" w:rsidRDefault="003F4B4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hyperlink r:id="rId12">
        <w:r w:rsidR="006519E6">
          <w:rPr>
            <w:color w:val="1154CC"/>
            <w:sz w:val="24"/>
            <w:u w:val="single" w:color="1154CC"/>
          </w:rPr>
          <w:t xml:space="preserve">Портал </w:t>
        </w:r>
        <w:r w:rsidR="006519E6">
          <w:rPr>
            <w:color w:val="1154CC"/>
            <w:spacing w:val="-5"/>
            <w:sz w:val="24"/>
            <w:u w:val="single" w:color="1154CC"/>
          </w:rPr>
          <w:t>Дія</w:t>
        </w:r>
        <w:r w:rsidR="006519E6">
          <w:rPr>
            <w:color w:val="1154CC"/>
            <w:spacing w:val="40"/>
            <w:sz w:val="24"/>
            <w:u w:val="single" w:color="1154CC"/>
          </w:rPr>
          <w:t xml:space="preserve"> </w:t>
        </w:r>
      </w:hyperlink>
    </w:p>
    <w:p w:rsidR="00384D5C" w:rsidRDefault="006519E6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i/>
          <w:sz w:val="24"/>
        </w:rPr>
      </w:pPr>
      <w:r>
        <w:rPr>
          <w:sz w:val="24"/>
        </w:rPr>
        <w:t>ЦНАП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(вкажіть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адресу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місцевого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ЦНАПу</w:t>
      </w:r>
      <w:proofErr w:type="spellEnd"/>
      <w:r>
        <w:rPr>
          <w:i/>
          <w:spacing w:val="-2"/>
          <w:sz w:val="24"/>
        </w:rPr>
        <w:t>)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pacing w:val="-2"/>
          <w:sz w:val="24"/>
        </w:rPr>
        <w:t>Нотаріуса</w:t>
      </w:r>
    </w:p>
    <w:p w:rsidR="00384D5C" w:rsidRDefault="006519E6">
      <w:pPr>
        <w:pStyle w:val="a3"/>
        <w:spacing w:before="276"/>
        <w:ind w:left="861"/>
      </w:pPr>
      <w:r>
        <w:t>*для</w:t>
      </w:r>
      <w:r>
        <w:rPr>
          <w:spacing w:val="40"/>
        </w:rPr>
        <w:t xml:space="preserve"> </w:t>
      </w:r>
      <w:r>
        <w:t>грошової</w:t>
      </w:r>
      <w:r>
        <w:rPr>
          <w:spacing w:val="40"/>
        </w:rPr>
        <w:t xml:space="preserve"> </w:t>
      </w:r>
      <w:r>
        <w:t>виплати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відбудову</w:t>
      </w:r>
      <w:r>
        <w:rPr>
          <w:spacing w:val="40"/>
        </w:rPr>
        <w:t xml:space="preserve"> </w:t>
      </w:r>
      <w:r>
        <w:t>знищеного</w:t>
      </w:r>
      <w:r>
        <w:rPr>
          <w:spacing w:val="40"/>
        </w:rPr>
        <w:t xml:space="preserve"> </w:t>
      </w:r>
      <w:r>
        <w:t>житла</w:t>
      </w:r>
      <w:r>
        <w:rPr>
          <w:spacing w:val="40"/>
        </w:rPr>
        <w:t xml:space="preserve"> </w:t>
      </w:r>
      <w:r>
        <w:t>заяву</w:t>
      </w:r>
      <w:r>
        <w:rPr>
          <w:spacing w:val="40"/>
        </w:rPr>
        <w:t xml:space="preserve"> </w:t>
      </w:r>
      <w:r>
        <w:t>можна</w:t>
      </w:r>
      <w:r>
        <w:rPr>
          <w:spacing w:val="40"/>
        </w:rPr>
        <w:t xml:space="preserve"> </w:t>
      </w:r>
      <w:r>
        <w:t>подати</w:t>
      </w:r>
      <w:r>
        <w:rPr>
          <w:spacing w:val="40"/>
        </w:rPr>
        <w:t xml:space="preserve"> </w:t>
      </w:r>
      <w:r>
        <w:t>через мобільний застосунок Дія.</w:t>
      </w:r>
    </w:p>
    <w:p w:rsidR="00384D5C" w:rsidRDefault="00384D5C">
      <w:pPr>
        <w:pStyle w:val="a3"/>
        <w:sectPr w:rsidR="00384D5C">
          <w:headerReference w:type="default" r:id="rId13"/>
          <w:pgSz w:w="11910" w:h="16840"/>
          <w:pgMar w:top="960" w:right="708" w:bottom="280" w:left="1275" w:header="749" w:footer="0" w:gutter="0"/>
          <w:pgNumType w:start="2"/>
          <w:cols w:space="720"/>
        </w:sectPr>
      </w:pPr>
    </w:p>
    <w:p w:rsidR="00384D5C" w:rsidRDefault="00384D5C">
      <w:pPr>
        <w:pStyle w:val="a3"/>
      </w:pPr>
    </w:p>
    <w:p w:rsidR="00384D5C" w:rsidRDefault="00384D5C">
      <w:pPr>
        <w:pStyle w:val="a3"/>
      </w:pPr>
    </w:p>
    <w:p w:rsidR="00384D5C" w:rsidRDefault="00384D5C">
      <w:pPr>
        <w:pStyle w:val="a3"/>
        <w:spacing w:before="273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9"/>
        </w:tabs>
        <w:ind w:left="849" w:hanging="708"/>
        <w:jc w:val="left"/>
      </w:pPr>
      <w:r>
        <w:t>Як</w:t>
      </w:r>
      <w:r>
        <w:rPr>
          <w:spacing w:val="-6"/>
        </w:rPr>
        <w:t xml:space="preserve"> </w:t>
      </w:r>
      <w:r>
        <w:t>реалізувати</w:t>
      </w:r>
      <w:r>
        <w:rPr>
          <w:spacing w:val="-5"/>
        </w:rPr>
        <w:t xml:space="preserve"> </w:t>
      </w:r>
      <w:r>
        <w:t>житловий</w:t>
      </w:r>
      <w:r>
        <w:rPr>
          <w:spacing w:val="-4"/>
        </w:rPr>
        <w:t xml:space="preserve"> </w:t>
      </w:r>
      <w:r>
        <w:rPr>
          <w:spacing w:val="-2"/>
        </w:rPr>
        <w:t>сертифікат?</w:t>
      </w:r>
    </w:p>
    <w:p w:rsidR="00384D5C" w:rsidRDefault="006519E6">
      <w:pPr>
        <w:pStyle w:val="a3"/>
        <w:spacing w:before="271"/>
        <w:ind w:left="141" w:right="144"/>
        <w:jc w:val="both"/>
      </w:pPr>
      <w:r>
        <w:t>Після нарахування компенсації, в застосунку Дія буде відображатись інформація про житловий сертифікат. Якщо заяву подавали через портал Дія або ЦНАП, то відомості про сертифікат прийдуть на електронну пошту.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141" w:right="152"/>
        <w:jc w:val="both"/>
      </w:pPr>
      <w:r>
        <w:t>Для його реалізації необхідно подати заяву на бронювання коштів через застосунок або портал Дія чи ЦНАП.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141" w:right="113"/>
      </w:pPr>
      <w:r>
        <w:t>Якщо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рахунку</w:t>
      </w:r>
      <w:r>
        <w:rPr>
          <w:spacing w:val="80"/>
        </w:rPr>
        <w:t xml:space="preserve"> </w:t>
      </w:r>
      <w:r>
        <w:t>програми</w:t>
      </w:r>
      <w:r>
        <w:rPr>
          <w:spacing w:val="80"/>
        </w:rPr>
        <w:t xml:space="preserve"> </w:t>
      </w:r>
      <w:r>
        <w:t>наявні</w:t>
      </w:r>
      <w:r>
        <w:rPr>
          <w:spacing w:val="80"/>
        </w:rPr>
        <w:t xml:space="preserve"> </w:t>
      </w:r>
      <w:r>
        <w:t>кошти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реалізації</w:t>
      </w:r>
      <w:r>
        <w:rPr>
          <w:spacing w:val="80"/>
        </w:rPr>
        <w:t xml:space="preserve"> </w:t>
      </w:r>
      <w:r>
        <w:t>сертифікату</w:t>
      </w:r>
      <w:r>
        <w:rPr>
          <w:spacing w:val="79"/>
        </w:rPr>
        <w:t xml:space="preserve"> </w:t>
      </w:r>
      <w:r>
        <w:t>протягом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днів громадянин отримує сповіщення про можливість реалізації сертифікату.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141" w:right="113"/>
      </w:pPr>
      <w:r>
        <w:t>Якщо коштів на рахунку недостатньо для бронювання сертифікату, заявка буде розміщена в електронній черзі.</w:t>
      </w:r>
    </w:p>
    <w:p w:rsidR="00384D5C" w:rsidRDefault="00384D5C">
      <w:pPr>
        <w:pStyle w:val="a3"/>
        <w:spacing w:before="1"/>
      </w:pPr>
    </w:p>
    <w:p w:rsidR="00384D5C" w:rsidRDefault="006519E6">
      <w:pPr>
        <w:pStyle w:val="a3"/>
        <w:ind w:left="141"/>
      </w:pPr>
      <w:r>
        <w:t>Після підтвердження бронювання коштів громадянин має 30 днів для реалізації сертифікату. Для цього необхідно:</w:t>
      </w:r>
    </w:p>
    <w:p w:rsidR="00384D5C" w:rsidRDefault="00384D5C">
      <w:pPr>
        <w:pStyle w:val="a3"/>
      </w:pPr>
    </w:p>
    <w:p w:rsidR="00384D5C" w:rsidRDefault="00384D5C">
      <w:pPr>
        <w:pStyle w:val="a3"/>
      </w:pP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знайти</w:t>
      </w:r>
      <w:r>
        <w:rPr>
          <w:spacing w:val="-5"/>
          <w:sz w:val="24"/>
        </w:rPr>
        <w:t xml:space="preserve"> </w:t>
      </w:r>
      <w:r>
        <w:rPr>
          <w:sz w:val="24"/>
        </w:rPr>
        <w:t>житло,</w:t>
      </w:r>
      <w:r>
        <w:rPr>
          <w:spacing w:val="-2"/>
          <w:sz w:val="24"/>
        </w:rPr>
        <w:t xml:space="preserve"> </w:t>
      </w:r>
      <w:r>
        <w:rPr>
          <w:sz w:val="24"/>
        </w:rPr>
        <w:t>яке</w:t>
      </w:r>
      <w:r>
        <w:rPr>
          <w:spacing w:val="-3"/>
          <w:sz w:val="24"/>
        </w:rPr>
        <w:t xml:space="preserve"> </w:t>
      </w:r>
      <w:r>
        <w:rPr>
          <w:sz w:val="24"/>
        </w:rPr>
        <w:t>ви</w:t>
      </w:r>
      <w:r>
        <w:rPr>
          <w:spacing w:val="-3"/>
          <w:sz w:val="24"/>
        </w:rPr>
        <w:t xml:space="preserve"> </w:t>
      </w:r>
      <w:r>
        <w:rPr>
          <w:sz w:val="24"/>
        </w:rPr>
        <w:t>хочете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придбати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домовитись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продавцем;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припинити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знищене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житло;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звернутись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нотаріуса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оформлення угоди</w:t>
      </w:r>
      <w:r>
        <w:rPr>
          <w:spacing w:val="-2"/>
          <w:sz w:val="24"/>
        </w:rPr>
        <w:t xml:space="preserve"> </w:t>
      </w:r>
      <w:r>
        <w:rPr>
          <w:sz w:val="24"/>
        </w:rPr>
        <w:t>купівлі-</w:t>
      </w:r>
      <w:r>
        <w:rPr>
          <w:spacing w:val="-2"/>
          <w:sz w:val="24"/>
        </w:rPr>
        <w:t>продажу.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141" w:right="167"/>
      </w:pPr>
      <w:r>
        <w:t>Протягом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днів</w:t>
      </w:r>
      <w:r>
        <w:rPr>
          <w:spacing w:val="-5"/>
        </w:rPr>
        <w:t xml:space="preserve"> </w:t>
      </w:r>
      <w:r>
        <w:t>після</w:t>
      </w:r>
      <w:r>
        <w:rPr>
          <w:spacing w:val="-4"/>
        </w:rPr>
        <w:t xml:space="preserve"> </w:t>
      </w:r>
      <w:r>
        <w:t>оформлення</w:t>
      </w:r>
      <w:r>
        <w:rPr>
          <w:spacing w:val="-2"/>
        </w:rPr>
        <w:t xml:space="preserve"> </w:t>
      </w:r>
      <w:r>
        <w:t>угоди,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рахунок</w:t>
      </w:r>
      <w:r>
        <w:rPr>
          <w:spacing w:val="-4"/>
        </w:rPr>
        <w:t xml:space="preserve"> </w:t>
      </w:r>
      <w:r>
        <w:t>продавця</w:t>
      </w:r>
      <w:r>
        <w:rPr>
          <w:spacing w:val="-4"/>
        </w:rPr>
        <w:t xml:space="preserve"> </w:t>
      </w:r>
      <w:r>
        <w:t>зараховуються</w:t>
      </w:r>
      <w:r>
        <w:rPr>
          <w:spacing w:val="-4"/>
        </w:rPr>
        <w:t xml:space="preserve"> </w:t>
      </w:r>
      <w:r>
        <w:t>кошти. Рахунок має бути відкритим в одному з державних банків України.</w:t>
      </w:r>
    </w:p>
    <w:p w:rsidR="00384D5C" w:rsidRDefault="00384D5C">
      <w:pPr>
        <w:pStyle w:val="a3"/>
      </w:pPr>
    </w:p>
    <w:p w:rsidR="00384D5C" w:rsidRDefault="00384D5C">
      <w:pPr>
        <w:pStyle w:val="a3"/>
        <w:spacing w:before="3"/>
      </w:pPr>
    </w:p>
    <w:p w:rsidR="00384D5C" w:rsidRDefault="006519E6">
      <w:pPr>
        <w:pStyle w:val="a4"/>
        <w:numPr>
          <w:ilvl w:val="0"/>
          <w:numId w:val="2"/>
        </w:numPr>
        <w:tabs>
          <w:tab w:val="left" w:pos="849"/>
          <w:tab w:val="left" w:pos="1933"/>
          <w:tab w:val="left" w:pos="3266"/>
          <w:tab w:val="left" w:pos="3840"/>
          <w:tab w:val="left" w:pos="5219"/>
          <w:tab w:val="left" w:pos="5811"/>
          <w:tab w:val="left" w:pos="7768"/>
          <w:tab w:val="left" w:pos="8956"/>
          <w:tab w:val="left" w:pos="9234"/>
          <w:tab w:val="left" w:pos="9671"/>
        </w:tabs>
        <w:spacing w:line="237" w:lineRule="auto"/>
        <w:ind w:left="141" w:right="145" w:firstLine="0"/>
        <w:jc w:val="left"/>
        <w:rPr>
          <w:i/>
          <w:sz w:val="24"/>
        </w:rPr>
      </w:pPr>
      <w:r>
        <w:rPr>
          <w:b/>
          <w:spacing w:val="-2"/>
          <w:sz w:val="24"/>
        </w:rPr>
        <w:t>Перелік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нотаріусів</w:t>
      </w:r>
      <w:r>
        <w:rPr>
          <w:b/>
          <w:sz w:val="24"/>
        </w:rPr>
        <w:tab/>
      </w:r>
      <w:r>
        <w:rPr>
          <w:i/>
          <w:spacing w:val="-4"/>
          <w:sz w:val="24"/>
        </w:rPr>
        <w:t>(Ця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інформація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має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рекомендаційний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характер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і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не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є </w:t>
      </w:r>
      <w:r>
        <w:rPr>
          <w:i/>
          <w:sz w:val="24"/>
        </w:rPr>
        <w:t>обов’язковою для розміщення.)</w:t>
      </w:r>
    </w:p>
    <w:p w:rsidR="00384D5C" w:rsidRDefault="00384D5C">
      <w:pPr>
        <w:pStyle w:val="a3"/>
        <w:spacing w:before="1"/>
        <w:rPr>
          <w:i/>
        </w:rPr>
      </w:pPr>
    </w:p>
    <w:p w:rsidR="00384D5C" w:rsidRDefault="003F4B4A">
      <w:pPr>
        <w:pStyle w:val="a3"/>
        <w:ind w:left="141"/>
      </w:pPr>
      <w:hyperlink r:id="rId14">
        <w:r w:rsidR="006519E6">
          <w:rPr>
            <w:color w:val="1154CC"/>
            <w:u w:val="single" w:color="1154CC"/>
          </w:rPr>
          <w:t>Посилання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на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перелік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нотаріусів,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які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працюють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з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програмою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proofErr w:type="spellStart"/>
        <w:r w:rsidR="006519E6">
          <w:rPr>
            <w:color w:val="1154CC"/>
            <w:u w:val="single" w:color="1154CC"/>
          </w:rPr>
          <w:t>єВідновлення</w:t>
        </w:r>
        <w:proofErr w:type="spellEnd"/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в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частині</w:t>
        </w:r>
      </w:hyperlink>
      <w:r w:rsidR="006519E6">
        <w:rPr>
          <w:color w:val="1154CC"/>
        </w:rPr>
        <w:t xml:space="preserve"> </w:t>
      </w:r>
      <w:hyperlink r:id="rId15">
        <w:r w:rsidR="006519E6">
          <w:rPr>
            <w:color w:val="1154CC"/>
            <w:u w:val="single" w:color="1154CC"/>
          </w:rPr>
          <w:t>реалізації житлових сертифікатів.</w:t>
        </w:r>
      </w:hyperlink>
    </w:p>
    <w:p w:rsidR="00384D5C" w:rsidRDefault="00384D5C">
      <w:pPr>
        <w:pStyle w:val="a3"/>
      </w:pPr>
    </w:p>
    <w:p w:rsidR="00384D5C" w:rsidRDefault="00384D5C">
      <w:pPr>
        <w:pStyle w:val="a3"/>
      </w:pPr>
    </w:p>
    <w:p w:rsidR="00384D5C" w:rsidRDefault="006519E6">
      <w:pPr>
        <w:pStyle w:val="a4"/>
        <w:numPr>
          <w:ilvl w:val="0"/>
          <w:numId w:val="2"/>
        </w:numPr>
        <w:tabs>
          <w:tab w:val="left" w:pos="849"/>
        </w:tabs>
        <w:ind w:left="141" w:right="146" w:firstLine="0"/>
        <w:jc w:val="left"/>
        <w:rPr>
          <w:i/>
          <w:sz w:val="24"/>
        </w:rPr>
      </w:pPr>
      <w:r>
        <w:rPr>
          <w:b/>
          <w:sz w:val="24"/>
        </w:rPr>
        <w:t xml:space="preserve">Перелік ЦНАП </w:t>
      </w:r>
      <w:r>
        <w:rPr>
          <w:i/>
          <w:sz w:val="24"/>
        </w:rPr>
        <w:t>(Ця інформація має рекомендаційний характер і не є обов’язковою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для розміщення.)</w:t>
      </w:r>
    </w:p>
    <w:p w:rsidR="00384D5C" w:rsidRDefault="00384D5C">
      <w:pPr>
        <w:pStyle w:val="a3"/>
        <w:spacing w:before="5"/>
        <w:rPr>
          <w:i/>
        </w:rPr>
      </w:pPr>
    </w:p>
    <w:p w:rsidR="00384D5C" w:rsidRDefault="003F4B4A">
      <w:pPr>
        <w:ind w:left="861"/>
        <w:rPr>
          <w:b/>
          <w:sz w:val="24"/>
        </w:rPr>
      </w:pPr>
      <w:hyperlink r:id="rId16">
        <w:r w:rsidR="006519E6">
          <w:rPr>
            <w:b/>
            <w:color w:val="1154CC"/>
            <w:sz w:val="24"/>
            <w:u w:val="single" w:color="1154CC"/>
          </w:rPr>
          <w:t>Реєстр</w:t>
        </w:r>
        <w:r w:rsidR="006519E6">
          <w:rPr>
            <w:b/>
            <w:color w:val="1154CC"/>
            <w:spacing w:val="-6"/>
            <w:sz w:val="24"/>
            <w:u w:val="single" w:color="1154CC"/>
          </w:rPr>
          <w:t xml:space="preserve"> </w:t>
        </w:r>
        <w:r w:rsidR="006519E6">
          <w:rPr>
            <w:b/>
            <w:color w:val="1154CC"/>
            <w:sz w:val="24"/>
            <w:u w:val="single" w:color="1154CC"/>
          </w:rPr>
          <w:t>Центрів</w:t>
        </w:r>
        <w:r w:rsidR="006519E6">
          <w:rPr>
            <w:b/>
            <w:color w:val="1154CC"/>
            <w:spacing w:val="-5"/>
            <w:sz w:val="24"/>
            <w:u w:val="single" w:color="1154CC"/>
          </w:rPr>
          <w:t xml:space="preserve"> </w:t>
        </w:r>
        <w:r w:rsidR="006519E6">
          <w:rPr>
            <w:b/>
            <w:color w:val="1154CC"/>
            <w:sz w:val="24"/>
            <w:u w:val="single" w:color="1154CC"/>
          </w:rPr>
          <w:t>надання</w:t>
        </w:r>
        <w:r w:rsidR="006519E6">
          <w:rPr>
            <w:b/>
            <w:color w:val="1154CC"/>
            <w:spacing w:val="-5"/>
            <w:sz w:val="24"/>
            <w:u w:val="single" w:color="1154CC"/>
          </w:rPr>
          <w:t xml:space="preserve"> </w:t>
        </w:r>
        <w:r w:rsidR="006519E6">
          <w:rPr>
            <w:b/>
            <w:color w:val="1154CC"/>
            <w:sz w:val="24"/>
            <w:u w:val="single" w:color="1154CC"/>
          </w:rPr>
          <w:t>адміністративних</w:t>
        </w:r>
        <w:r w:rsidR="006519E6">
          <w:rPr>
            <w:b/>
            <w:color w:val="1154CC"/>
            <w:spacing w:val="-8"/>
            <w:sz w:val="24"/>
            <w:u w:val="single" w:color="1154CC"/>
          </w:rPr>
          <w:t xml:space="preserve"> </w:t>
        </w:r>
        <w:r w:rsidR="006519E6">
          <w:rPr>
            <w:b/>
            <w:color w:val="1154CC"/>
            <w:spacing w:val="-2"/>
            <w:sz w:val="24"/>
            <w:u w:val="single" w:color="1154CC"/>
          </w:rPr>
          <w:t>послуг</w:t>
        </w:r>
      </w:hyperlink>
    </w:p>
    <w:p w:rsidR="00384D5C" w:rsidRDefault="00384D5C">
      <w:pPr>
        <w:pStyle w:val="a3"/>
        <w:rPr>
          <w:b/>
        </w:rPr>
      </w:pPr>
    </w:p>
    <w:p w:rsidR="00384D5C" w:rsidRDefault="00384D5C">
      <w:pPr>
        <w:pStyle w:val="a3"/>
        <w:rPr>
          <w:b/>
        </w:rPr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9"/>
        </w:tabs>
        <w:spacing w:before="1"/>
        <w:ind w:left="849" w:hanging="708"/>
        <w:jc w:val="left"/>
      </w:pPr>
      <w:r>
        <w:t>Реалізація</w:t>
      </w:r>
      <w:r>
        <w:rPr>
          <w:spacing w:val="-6"/>
        </w:rPr>
        <w:t xml:space="preserve"> </w:t>
      </w:r>
      <w:r>
        <w:t>виплати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пошкодженого</w:t>
      </w:r>
      <w:r>
        <w:rPr>
          <w:spacing w:val="-1"/>
        </w:rPr>
        <w:t xml:space="preserve"> </w:t>
      </w:r>
      <w:r>
        <w:t>житла</w:t>
      </w:r>
      <w:r>
        <w:rPr>
          <w:spacing w:val="-3"/>
        </w:rPr>
        <w:t xml:space="preserve"> </w:t>
      </w:r>
      <w:r>
        <w:t>категорії</w:t>
      </w:r>
      <w:r>
        <w:rPr>
          <w:spacing w:val="-5"/>
        </w:rPr>
        <w:t xml:space="preserve"> </w:t>
      </w:r>
      <w:r>
        <w:rPr>
          <w:spacing w:val="-10"/>
        </w:rPr>
        <w:t>Б</w:t>
      </w:r>
    </w:p>
    <w:p w:rsidR="00384D5C" w:rsidRDefault="006519E6">
      <w:pPr>
        <w:pStyle w:val="a3"/>
        <w:spacing w:before="271"/>
        <w:ind w:left="141" w:right="145"/>
        <w:jc w:val="both"/>
      </w:pPr>
      <w:r>
        <w:t>Кошти зараховуються двома траншами(70/30). Після витрати коштів першого траншу необхідно подати звіт про проміжну верифікацію, який перевіряє комісія місцевої влади та ухвалює рішення про нарахування коштів другого траншу.</w:t>
      </w:r>
    </w:p>
    <w:p w:rsidR="00384D5C" w:rsidRDefault="00384D5C">
      <w:pPr>
        <w:pStyle w:val="a3"/>
      </w:pPr>
    </w:p>
    <w:p w:rsidR="00384D5C" w:rsidRDefault="00384D5C">
      <w:pPr>
        <w:pStyle w:val="a3"/>
        <w:spacing w:before="4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9"/>
        </w:tabs>
        <w:spacing w:before="1"/>
        <w:ind w:left="141" w:right="144" w:firstLine="0"/>
        <w:jc w:val="left"/>
      </w:pPr>
      <w:r>
        <w:t>Реалізація</w:t>
      </w:r>
      <w:r>
        <w:rPr>
          <w:spacing w:val="80"/>
          <w:w w:val="150"/>
        </w:rPr>
        <w:t xml:space="preserve"> </w:t>
      </w:r>
      <w:r>
        <w:t>грошової</w:t>
      </w:r>
      <w:r>
        <w:rPr>
          <w:spacing w:val="80"/>
          <w:w w:val="150"/>
        </w:rPr>
        <w:t xml:space="preserve"> </w:t>
      </w:r>
      <w:r>
        <w:t>виплати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відбудови</w:t>
      </w:r>
      <w:r>
        <w:rPr>
          <w:spacing w:val="80"/>
          <w:w w:val="150"/>
        </w:rPr>
        <w:t xml:space="preserve"> </w:t>
      </w:r>
      <w:r>
        <w:t>знищеного</w:t>
      </w:r>
      <w:r>
        <w:rPr>
          <w:spacing w:val="80"/>
          <w:w w:val="150"/>
        </w:rPr>
        <w:t xml:space="preserve"> </w:t>
      </w:r>
      <w:r>
        <w:t>житла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власній земельній ділянці.</w:t>
      </w:r>
    </w:p>
    <w:p w:rsidR="00384D5C" w:rsidRDefault="00384D5C">
      <w:pPr>
        <w:pStyle w:val="1"/>
        <w:sectPr w:rsidR="00384D5C">
          <w:pgSz w:w="11910" w:h="16840"/>
          <w:pgMar w:top="960" w:right="708" w:bottom="280" w:left="1275" w:header="749" w:footer="0" w:gutter="0"/>
          <w:cols w:space="720"/>
        </w:sectPr>
      </w:pPr>
    </w:p>
    <w:p w:rsidR="00384D5C" w:rsidRDefault="006519E6">
      <w:pPr>
        <w:pStyle w:val="a3"/>
        <w:spacing w:before="268"/>
        <w:ind w:left="141"/>
      </w:pPr>
      <w:r>
        <w:lastRenderedPageBreak/>
        <w:t>Кошти</w:t>
      </w:r>
      <w:r>
        <w:rPr>
          <w:spacing w:val="-5"/>
        </w:rPr>
        <w:t xml:space="preserve"> </w:t>
      </w:r>
      <w:r>
        <w:t>зараховуються</w:t>
      </w:r>
      <w:r>
        <w:rPr>
          <w:spacing w:val="-3"/>
        </w:rPr>
        <w:t xml:space="preserve"> </w:t>
      </w:r>
      <w:r>
        <w:t>двома</w:t>
      </w:r>
      <w:r>
        <w:rPr>
          <w:spacing w:val="-4"/>
        </w:rPr>
        <w:t xml:space="preserve"> </w:t>
      </w:r>
      <w:r>
        <w:rPr>
          <w:spacing w:val="-2"/>
        </w:rPr>
        <w:t>траншами(50/50).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141"/>
      </w:pPr>
      <w:r>
        <w:t>Для</w:t>
      </w:r>
      <w:r>
        <w:rPr>
          <w:spacing w:val="-2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коштів</w:t>
      </w:r>
      <w:r>
        <w:rPr>
          <w:spacing w:val="-4"/>
        </w:rPr>
        <w:t xml:space="preserve"> </w:t>
      </w:r>
      <w:r>
        <w:t>першого</w:t>
      </w:r>
      <w:r>
        <w:rPr>
          <w:spacing w:val="-2"/>
        </w:rPr>
        <w:t xml:space="preserve"> </w:t>
      </w:r>
      <w:r>
        <w:t>траншу</w:t>
      </w:r>
      <w:r>
        <w:rPr>
          <w:spacing w:val="-6"/>
        </w:rPr>
        <w:t xml:space="preserve"> </w:t>
      </w:r>
      <w:r>
        <w:rPr>
          <w:spacing w:val="-2"/>
        </w:rPr>
        <w:t>необхідно: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ind w:right="147"/>
        <w:rPr>
          <w:sz w:val="24"/>
        </w:rPr>
      </w:pPr>
      <w:r>
        <w:rPr>
          <w:sz w:val="24"/>
        </w:rPr>
        <w:t>Подати повідомлення про початок будівельних робіт в Єдиній державній електронній системі у сфері будівництва.</w:t>
      </w:r>
    </w:p>
    <w:p w:rsidR="00384D5C" w:rsidRDefault="006519E6">
      <w:pPr>
        <w:pStyle w:val="a3"/>
        <w:ind w:left="861"/>
      </w:pPr>
      <w:r>
        <w:t>Це</w:t>
      </w:r>
      <w:r>
        <w:rPr>
          <w:spacing w:val="-4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зробити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Дія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rPr>
          <w:spacing w:val="-2"/>
        </w:rPr>
        <w:t>ЦНАП.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ind w:right="148"/>
        <w:rPr>
          <w:sz w:val="24"/>
        </w:rPr>
      </w:pPr>
      <w:r>
        <w:rPr>
          <w:sz w:val="24"/>
        </w:rPr>
        <w:t>Припинити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знищений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об’єкт</w:t>
      </w:r>
      <w:r>
        <w:rPr>
          <w:spacing w:val="40"/>
          <w:sz w:val="24"/>
        </w:rPr>
        <w:t xml:space="preserve"> </w:t>
      </w:r>
      <w:r>
        <w:rPr>
          <w:sz w:val="24"/>
        </w:rPr>
        <w:t>нерухомості</w:t>
      </w:r>
      <w:r>
        <w:rPr>
          <w:spacing w:val="40"/>
          <w:sz w:val="24"/>
        </w:rPr>
        <w:t xml:space="preserve"> </w:t>
      </w:r>
      <w:r>
        <w:rPr>
          <w:sz w:val="24"/>
        </w:rPr>
        <w:t>(перевірте</w:t>
      </w:r>
      <w:r>
        <w:rPr>
          <w:spacing w:val="40"/>
          <w:sz w:val="24"/>
        </w:rPr>
        <w:t xml:space="preserve"> </w:t>
      </w:r>
      <w:r>
        <w:rPr>
          <w:sz w:val="24"/>
        </w:rPr>
        <w:t>наявність окремого права власності на земельну ділянку)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Подати</w:t>
      </w:r>
      <w:r>
        <w:rPr>
          <w:spacing w:val="-5"/>
          <w:sz w:val="24"/>
        </w:rPr>
        <w:t xml:space="preserve"> </w:t>
      </w:r>
      <w:r>
        <w:rPr>
          <w:sz w:val="24"/>
        </w:rPr>
        <w:t>запит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нарахування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мобільний</w:t>
      </w:r>
      <w:r>
        <w:rPr>
          <w:spacing w:val="-5"/>
          <w:sz w:val="24"/>
        </w:rPr>
        <w:t xml:space="preserve"> </w:t>
      </w:r>
      <w:r>
        <w:rPr>
          <w:sz w:val="24"/>
        </w:rPr>
        <w:t>застосунок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Дія.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141"/>
      </w:pPr>
      <w:r>
        <w:t>Для</w:t>
      </w:r>
      <w:r>
        <w:rPr>
          <w:spacing w:val="-3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коштів</w:t>
      </w:r>
      <w:r>
        <w:rPr>
          <w:spacing w:val="-4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траншу</w:t>
      </w:r>
      <w:r>
        <w:rPr>
          <w:spacing w:val="-6"/>
        </w:rPr>
        <w:t xml:space="preserve"> </w:t>
      </w:r>
      <w:r>
        <w:rPr>
          <w:spacing w:val="-2"/>
        </w:rPr>
        <w:t>необхідно: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  <w:tab w:val="left" w:pos="1835"/>
          <w:tab w:val="left" w:pos="3051"/>
          <w:tab w:val="left" w:pos="4146"/>
          <w:tab w:val="left" w:pos="5616"/>
          <w:tab w:val="left" w:pos="7285"/>
          <w:tab w:val="left" w:pos="7738"/>
          <w:tab w:val="left" w:pos="8604"/>
        </w:tabs>
        <w:ind w:right="141"/>
        <w:rPr>
          <w:sz w:val="24"/>
        </w:rPr>
      </w:pPr>
      <w:r>
        <w:rPr>
          <w:spacing w:val="-2"/>
          <w:sz w:val="24"/>
        </w:rPr>
        <w:t>Подати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проєктну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зокрема,</w:t>
      </w:r>
      <w:r>
        <w:rPr>
          <w:sz w:val="24"/>
        </w:rPr>
        <w:tab/>
      </w:r>
      <w:r>
        <w:rPr>
          <w:spacing w:val="-2"/>
          <w:sz w:val="24"/>
        </w:rPr>
        <w:t>кошторисну</w:t>
      </w:r>
      <w:r>
        <w:rPr>
          <w:sz w:val="24"/>
        </w:rPr>
        <w:tab/>
      </w:r>
      <w:r>
        <w:rPr>
          <w:spacing w:val="-2"/>
          <w:sz w:val="24"/>
        </w:rPr>
        <w:t>документацію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об’єкт</w:t>
      </w:r>
      <w:r>
        <w:rPr>
          <w:sz w:val="24"/>
        </w:rPr>
        <w:tab/>
      </w:r>
      <w:r>
        <w:rPr>
          <w:spacing w:val="-2"/>
          <w:sz w:val="24"/>
        </w:rPr>
        <w:t xml:space="preserve">розроблену </w:t>
      </w:r>
      <w:r>
        <w:rPr>
          <w:sz w:val="24"/>
        </w:rPr>
        <w:t>сертифікованим фахівцем.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Закупити</w:t>
      </w:r>
      <w:r>
        <w:rPr>
          <w:spacing w:val="-6"/>
          <w:sz w:val="24"/>
        </w:rPr>
        <w:t xml:space="preserve"> </w:t>
      </w:r>
      <w:r>
        <w:rPr>
          <w:sz w:val="24"/>
        </w:rPr>
        <w:t>будівельні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матеріали.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Розпочати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фактичні</w:t>
      </w:r>
      <w:r>
        <w:rPr>
          <w:spacing w:val="-4"/>
          <w:sz w:val="24"/>
        </w:rPr>
        <w:t xml:space="preserve"> </w:t>
      </w:r>
      <w:r>
        <w:rPr>
          <w:sz w:val="24"/>
        </w:rPr>
        <w:t>будівельні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роботи.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ind w:right="136"/>
        <w:jc w:val="both"/>
        <w:rPr>
          <w:sz w:val="24"/>
        </w:rPr>
      </w:pPr>
      <w:r>
        <w:rPr>
          <w:sz w:val="24"/>
        </w:rPr>
        <w:t>Подати повідомлення про зміну</w:t>
      </w:r>
      <w:r>
        <w:rPr>
          <w:spacing w:val="-3"/>
          <w:sz w:val="24"/>
        </w:rPr>
        <w:t xml:space="preserve"> </w:t>
      </w:r>
      <w:r>
        <w:rPr>
          <w:sz w:val="24"/>
        </w:rPr>
        <w:t>даних у</w:t>
      </w:r>
      <w:r>
        <w:rPr>
          <w:spacing w:val="-3"/>
          <w:sz w:val="24"/>
        </w:rPr>
        <w:t xml:space="preserve"> </w:t>
      </w:r>
      <w:r>
        <w:rPr>
          <w:sz w:val="24"/>
        </w:rPr>
        <w:t>повідомленні про початок будівельних робіт- через ЦНАП, або портал Дія.</w:t>
      </w:r>
    </w:p>
    <w:p w:rsidR="00384D5C" w:rsidRDefault="006519E6">
      <w:pPr>
        <w:pStyle w:val="a4"/>
        <w:numPr>
          <w:ilvl w:val="1"/>
          <w:numId w:val="2"/>
        </w:numPr>
        <w:tabs>
          <w:tab w:val="left" w:pos="861"/>
        </w:tabs>
        <w:spacing w:before="1"/>
        <w:ind w:right="147"/>
        <w:jc w:val="both"/>
        <w:rPr>
          <w:sz w:val="24"/>
        </w:rPr>
      </w:pPr>
      <w:r>
        <w:rPr>
          <w:sz w:val="24"/>
        </w:rPr>
        <w:t>Подати через мобільний застосунок Дія звіт про проміжну верифікацію (з підтверджуючими документами та фото реального будівництва), який перевіряє комісія місцевої влади та ухвалює рішення про нарахування коштів другого траншу.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141"/>
      </w:pPr>
      <w:r>
        <w:t>Для</w:t>
      </w:r>
      <w:r>
        <w:rPr>
          <w:spacing w:val="39"/>
        </w:rPr>
        <w:t xml:space="preserve"> </w:t>
      </w:r>
      <w:r>
        <w:t>подання</w:t>
      </w:r>
      <w:r>
        <w:rPr>
          <w:spacing w:val="38"/>
        </w:rPr>
        <w:t xml:space="preserve"> </w:t>
      </w:r>
      <w:r>
        <w:t>заяви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другий</w:t>
      </w:r>
      <w:r>
        <w:rPr>
          <w:spacing w:val="40"/>
        </w:rPr>
        <w:t xml:space="preserve"> </w:t>
      </w:r>
      <w:r>
        <w:t>транш</w:t>
      </w:r>
      <w:r>
        <w:rPr>
          <w:spacing w:val="39"/>
        </w:rPr>
        <w:t xml:space="preserve"> </w:t>
      </w:r>
      <w:r>
        <w:t>необхідно</w:t>
      </w:r>
      <w:r>
        <w:rPr>
          <w:spacing w:val="39"/>
        </w:rPr>
        <w:t xml:space="preserve"> </w:t>
      </w:r>
      <w:r>
        <w:t>витратити</w:t>
      </w:r>
      <w:r>
        <w:rPr>
          <w:spacing w:val="38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менше</w:t>
      </w:r>
      <w:r>
        <w:rPr>
          <w:spacing w:val="39"/>
        </w:rPr>
        <w:t xml:space="preserve"> </w:t>
      </w:r>
      <w:r>
        <w:t>90%</w:t>
      </w:r>
      <w:r>
        <w:rPr>
          <w:spacing w:val="39"/>
        </w:rPr>
        <w:t xml:space="preserve"> </w:t>
      </w:r>
      <w:r>
        <w:t>коштів</w:t>
      </w:r>
      <w:r>
        <w:rPr>
          <w:spacing w:val="39"/>
        </w:rPr>
        <w:t xml:space="preserve"> </w:t>
      </w:r>
      <w:r>
        <w:t xml:space="preserve">першого </w:t>
      </w:r>
      <w:r>
        <w:rPr>
          <w:spacing w:val="-2"/>
        </w:rPr>
        <w:t>траншу.</w:t>
      </w:r>
    </w:p>
    <w:p w:rsidR="00384D5C" w:rsidRDefault="00384D5C">
      <w:pPr>
        <w:pStyle w:val="a3"/>
      </w:pPr>
    </w:p>
    <w:p w:rsidR="00384D5C" w:rsidRDefault="00384D5C">
      <w:pPr>
        <w:pStyle w:val="a3"/>
        <w:spacing w:before="5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9"/>
        </w:tabs>
        <w:ind w:left="849" w:hanging="708"/>
        <w:jc w:val="left"/>
      </w:pPr>
      <w:r>
        <w:t>Фінальне</w:t>
      </w:r>
      <w:r>
        <w:rPr>
          <w:spacing w:val="-5"/>
        </w:rPr>
        <w:t xml:space="preserve"> </w:t>
      </w:r>
      <w:r>
        <w:rPr>
          <w:spacing w:val="-2"/>
        </w:rPr>
        <w:t>звітування</w:t>
      </w:r>
    </w:p>
    <w:p w:rsidR="00384D5C" w:rsidRDefault="006519E6">
      <w:pPr>
        <w:pStyle w:val="a3"/>
        <w:spacing w:before="271"/>
        <w:ind w:left="141" w:right="147"/>
        <w:jc w:val="both"/>
      </w:pPr>
      <w:r>
        <w:t>Якщо ви отримали кошти для ремонту пошкодженого житла після завершення ремонтних робіт необхідно подати фінальний звіт. Це можна зробити в застосунку або через портал Дія чи ЦНАП.</w:t>
      </w:r>
    </w:p>
    <w:p w:rsidR="00384D5C" w:rsidRDefault="006519E6">
      <w:pPr>
        <w:pStyle w:val="a3"/>
        <w:spacing w:before="274"/>
        <w:ind w:left="141" w:right="167"/>
      </w:pPr>
      <w:r>
        <w:t>Для фінального звітування за кошти грошової виплати на відбудову необхідно ввести об’єкт в експлуатацію та подати фінальний звіт через мобільний застосунок.</w:t>
      </w:r>
    </w:p>
    <w:p w:rsidR="00384D5C" w:rsidRDefault="00384D5C">
      <w:pPr>
        <w:pStyle w:val="a3"/>
      </w:pPr>
    </w:p>
    <w:p w:rsidR="00384D5C" w:rsidRDefault="006519E6">
      <w:pPr>
        <w:pStyle w:val="a3"/>
        <w:ind w:left="141"/>
      </w:pPr>
      <w:r>
        <w:t>В</w:t>
      </w:r>
      <w:r>
        <w:rPr>
          <w:spacing w:val="40"/>
        </w:rPr>
        <w:t xml:space="preserve"> </w:t>
      </w:r>
      <w:r>
        <w:t>разі</w:t>
      </w:r>
      <w:r>
        <w:rPr>
          <w:spacing w:val="40"/>
        </w:rPr>
        <w:t xml:space="preserve"> </w:t>
      </w:r>
      <w:r>
        <w:t>встановлення</w:t>
      </w:r>
      <w:r>
        <w:rPr>
          <w:spacing w:val="40"/>
        </w:rPr>
        <w:t xml:space="preserve"> </w:t>
      </w:r>
      <w:r>
        <w:t>нецільового</w:t>
      </w:r>
      <w:r>
        <w:rPr>
          <w:spacing w:val="40"/>
        </w:rPr>
        <w:t xml:space="preserve"> </w:t>
      </w:r>
      <w:r>
        <w:t>використання</w:t>
      </w:r>
      <w:r>
        <w:rPr>
          <w:spacing w:val="40"/>
        </w:rPr>
        <w:t xml:space="preserve"> </w:t>
      </w:r>
      <w:r>
        <w:t>коштів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отримувачі</w:t>
      </w:r>
      <w:r>
        <w:rPr>
          <w:spacing w:val="40"/>
        </w:rPr>
        <w:t xml:space="preserve"> </w:t>
      </w:r>
      <w:r>
        <w:t>компенсації зобов’язані повернути кошти в повному обсязі.</w:t>
      </w:r>
    </w:p>
    <w:p w:rsidR="00384D5C" w:rsidRDefault="00384D5C">
      <w:pPr>
        <w:pStyle w:val="a3"/>
      </w:pPr>
    </w:p>
    <w:p w:rsidR="00384D5C" w:rsidRDefault="00384D5C">
      <w:pPr>
        <w:pStyle w:val="a3"/>
        <w:spacing w:before="5"/>
      </w:pPr>
    </w:p>
    <w:p w:rsidR="00384D5C" w:rsidRPr="006C00F6" w:rsidRDefault="006519E6">
      <w:pPr>
        <w:pStyle w:val="1"/>
        <w:numPr>
          <w:ilvl w:val="0"/>
          <w:numId w:val="2"/>
        </w:numPr>
        <w:tabs>
          <w:tab w:val="left" w:pos="849"/>
        </w:tabs>
        <w:ind w:left="849" w:hanging="708"/>
        <w:jc w:val="left"/>
      </w:pPr>
      <w:r>
        <w:t>Контакти</w:t>
      </w:r>
      <w:r>
        <w:rPr>
          <w:spacing w:val="-4"/>
        </w:rPr>
        <w:t xml:space="preserve"> </w:t>
      </w:r>
      <w:r>
        <w:t>місцевої</w:t>
      </w:r>
      <w:r>
        <w:rPr>
          <w:spacing w:val="-4"/>
        </w:rPr>
        <w:t xml:space="preserve"> </w:t>
      </w:r>
      <w:r>
        <w:t>комісії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єВідновлення</w:t>
      </w:r>
      <w:proofErr w:type="spellEnd"/>
      <w:r>
        <w:rPr>
          <w:spacing w:val="-2"/>
        </w:rPr>
        <w:t>.</w:t>
      </w:r>
    </w:p>
    <w:p w:rsidR="006C00F6" w:rsidRPr="004B6FB7" w:rsidRDefault="006C00F6" w:rsidP="006C00F6">
      <w:pPr>
        <w:pStyle w:val="a5"/>
        <w:shd w:val="clear" w:color="auto" w:fill="FFFFFF"/>
        <w:spacing w:before="300" w:beforeAutospacing="0" w:after="300" w:afterAutospacing="0"/>
      </w:pPr>
      <w:r w:rsidRPr="004B6FB7">
        <w:rPr>
          <w:shd w:val="clear" w:color="auto" w:fill="FFFFFF"/>
        </w:rPr>
        <w:t>Комісія працює з</w:t>
      </w:r>
      <w:r w:rsidRPr="004B6FB7">
        <w:rPr>
          <w:shd w:val="clear" w:color="auto" w:fill="FFFFFF"/>
        </w:rPr>
        <w:t xml:space="preserve"> 7.30, закінчення роботи – о 16.00, обідня перерва з 12.00 до 12.30. Вихідні дні – субота, неділя.</w:t>
      </w:r>
    </w:p>
    <w:p w:rsidR="006C00F6" w:rsidRPr="004B6FB7" w:rsidRDefault="004B6FB7" w:rsidP="006C00F6">
      <w:pPr>
        <w:pStyle w:val="a5"/>
        <w:shd w:val="clear" w:color="auto" w:fill="FFFFFF"/>
        <w:spacing w:before="300" w:beforeAutospacing="0" w:after="300" w:afterAutospacing="0"/>
      </w:pPr>
      <w:r w:rsidRPr="004B6FB7">
        <w:t xml:space="preserve">Контактні телефони: </w:t>
      </w:r>
      <w:r w:rsidR="006C00F6" w:rsidRPr="004B6FB7">
        <w:t xml:space="preserve">(05663) </w:t>
      </w:r>
      <w:r w:rsidR="006C00F6" w:rsidRPr="004B6FB7">
        <w:t>4-15-50</w:t>
      </w:r>
      <w:r w:rsidR="00906C2B">
        <w:t xml:space="preserve">, </w:t>
      </w:r>
      <w:hyperlink r:id="rId17" w:history="1">
        <w:r w:rsidR="00906C2B" w:rsidRPr="004B6FB7">
          <w:rPr>
            <w:rStyle w:val="a6"/>
            <w:color w:val="auto"/>
            <w:u w:val="none"/>
            <w:shd w:val="clear" w:color="auto" w:fill="FFFFFF"/>
          </w:rPr>
          <w:t>(05663) 4 3561, </w:t>
        </w:r>
      </w:hyperlink>
      <w:hyperlink r:id="rId18" w:history="1">
        <w:r w:rsidR="00906C2B" w:rsidRPr="004B6FB7">
          <w:rPr>
            <w:rStyle w:val="a6"/>
            <w:color w:val="auto"/>
            <w:u w:val="none"/>
            <w:shd w:val="clear" w:color="auto" w:fill="FFFFFF"/>
          </w:rPr>
          <w:t>(073) 268 7068</w:t>
        </w:r>
      </w:hyperlink>
      <w:r w:rsidR="00906C2B">
        <w:t>.</w:t>
      </w:r>
      <w:r w:rsidR="00906C2B" w:rsidRPr="004B6FB7">
        <w:t> </w:t>
      </w:r>
    </w:p>
    <w:p w:rsidR="006C00F6" w:rsidRPr="004B6FB7" w:rsidRDefault="004B6FB7">
      <w:pPr>
        <w:pStyle w:val="a3"/>
        <w:spacing w:before="272"/>
        <w:ind w:left="141"/>
        <w:jc w:val="both"/>
      </w:pPr>
      <w:proofErr w:type="spellStart"/>
      <w:r w:rsidRPr="004B6FB7">
        <w:rPr>
          <w:shd w:val="clear" w:color="auto" w:fill="FFFFFF"/>
        </w:rPr>
        <w:t>е</w:t>
      </w:r>
      <w:r w:rsidRPr="004B6FB7">
        <w:rPr>
          <w:shd w:val="clear" w:color="auto" w:fill="FFFFFF"/>
        </w:rPr>
        <w:t>л.пошта</w:t>
      </w:r>
      <w:proofErr w:type="spellEnd"/>
      <w:r>
        <w:rPr>
          <w:shd w:val="clear" w:color="auto" w:fill="FFFFFF"/>
        </w:rPr>
        <w:t>:</w:t>
      </w:r>
      <w:r w:rsidRPr="004B6FB7">
        <w:rPr>
          <w:rFonts w:ascii="Segoe UI" w:hAnsi="Segoe UI" w:cs="Segoe UI"/>
          <w:shd w:val="clear" w:color="auto" w:fill="FFFFFF"/>
        </w:rPr>
        <w:t xml:space="preserve"> </w:t>
      </w:r>
      <w:hyperlink r:id="rId19" w:history="1">
        <w:r w:rsidRPr="004B6FB7">
          <w:rPr>
            <w:rStyle w:val="a6"/>
            <w:color w:val="auto"/>
            <w:shd w:val="clear" w:color="auto" w:fill="FFFFFF"/>
          </w:rPr>
          <w:t>info@sinmr.dp.gov.ua</w:t>
        </w:r>
      </w:hyperlink>
    </w:p>
    <w:p w:rsidR="00384D5C" w:rsidRDefault="00384D5C">
      <w:pPr>
        <w:pStyle w:val="a3"/>
      </w:pPr>
      <w:bookmarkStart w:id="0" w:name="_GoBack"/>
      <w:bookmarkEnd w:id="0"/>
    </w:p>
    <w:p w:rsidR="00384D5C" w:rsidRDefault="00384D5C">
      <w:pPr>
        <w:pStyle w:val="a3"/>
        <w:spacing w:before="5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9"/>
        </w:tabs>
        <w:ind w:left="849" w:hanging="708"/>
        <w:jc w:val="left"/>
      </w:pPr>
      <w:r>
        <w:t>Нормативна</w:t>
      </w:r>
      <w:r>
        <w:rPr>
          <w:spacing w:val="-3"/>
        </w:rPr>
        <w:t xml:space="preserve"> </w:t>
      </w:r>
      <w:r>
        <w:t>база</w:t>
      </w:r>
      <w:r>
        <w:rPr>
          <w:spacing w:val="-2"/>
        </w:rPr>
        <w:t xml:space="preserve"> програми</w:t>
      </w:r>
    </w:p>
    <w:p w:rsidR="00384D5C" w:rsidRDefault="003F4B4A">
      <w:pPr>
        <w:pStyle w:val="a3"/>
        <w:spacing w:before="271"/>
        <w:ind w:left="861" w:right="136"/>
        <w:jc w:val="both"/>
      </w:pPr>
      <w:hyperlink r:id="rId20" w:anchor="Text">
        <w:r w:rsidR="006519E6">
          <w:rPr>
            <w:color w:val="1154CC"/>
            <w:u w:val="single" w:color="1154CC"/>
          </w:rPr>
          <w:t>Закон України №2923 Про компенсацію за пошкодження</w:t>
        </w:r>
        <w:r w:rsidR="006519E6">
          <w:rPr>
            <w:color w:val="1154CC"/>
            <w:spacing w:val="4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та знищення окремих</w:t>
        </w:r>
      </w:hyperlink>
      <w:r w:rsidR="006519E6">
        <w:rPr>
          <w:color w:val="1154CC"/>
        </w:rPr>
        <w:t xml:space="preserve"> </w:t>
      </w:r>
      <w:hyperlink r:id="rId21" w:anchor="Text">
        <w:r w:rsidR="006519E6">
          <w:rPr>
            <w:color w:val="1154CC"/>
            <w:u w:val="single" w:color="1154CC"/>
          </w:rPr>
          <w:t>категорій об’єктів нерухомого майна внаслідок бойових дій, терористичних актів,</w:t>
        </w:r>
      </w:hyperlink>
      <w:r w:rsidR="006519E6">
        <w:rPr>
          <w:color w:val="1154CC"/>
        </w:rPr>
        <w:t xml:space="preserve"> </w:t>
      </w:r>
      <w:hyperlink r:id="rId22" w:anchor="Text">
        <w:r w:rsidR="006519E6">
          <w:rPr>
            <w:color w:val="1154CC"/>
            <w:u w:val="single" w:color="1154CC"/>
          </w:rPr>
          <w:t>диверсій, спричинених збройною агресією Російської Федерації проти України,</w:t>
        </w:r>
        <w:r w:rsidR="006519E6">
          <w:rPr>
            <w:color w:val="1154CC"/>
            <w:spacing w:val="4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та</w:t>
        </w:r>
      </w:hyperlink>
      <w:r w:rsidR="006519E6">
        <w:rPr>
          <w:color w:val="1154CC"/>
        </w:rPr>
        <w:t xml:space="preserve"> </w:t>
      </w:r>
      <w:hyperlink r:id="rId23" w:anchor="Text">
        <w:r w:rsidR="006519E6">
          <w:rPr>
            <w:color w:val="1154CC"/>
            <w:u w:val="single" w:color="1154CC"/>
          </w:rPr>
          <w:t>Державний</w:t>
        </w:r>
        <w:r w:rsidR="006519E6">
          <w:rPr>
            <w:color w:val="1154CC"/>
            <w:spacing w:val="71"/>
            <w:w w:val="15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реєстр</w:t>
        </w:r>
        <w:r w:rsidR="006519E6">
          <w:rPr>
            <w:color w:val="1154CC"/>
            <w:spacing w:val="73"/>
            <w:w w:val="15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майна,</w:t>
        </w:r>
        <w:r w:rsidR="006519E6">
          <w:rPr>
            <w:color w:val="1154CC"/>
            <w:spacing w:val="73"/>
            <w:w w:val="15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пошкодженого</w:t>
        </w:r>
        <w:r w:rsidR="006519E6">
          <w:rPr>
            <w:color w:val="1154CC"/>
            <w:spacing w:val="73"/>
            <w:w w:val="15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та</w:t>
        </w:r>
        <w:r w:rsidR="006519E6">
          <w:rPr>
            <w:color w:val="1154CC"/>
            <w:spacing w:val="71"/>
            <w:w w:val="15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знищеного</w:t>
        </w:r>
        <w:r w:rsidR="006519E6">
          <w:rPr>
            <w:color w:val="1154CC"/>
            <w:spacing w:val="73"/>
            <w:w w:val="15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внаслідок</w:t>
        </w:r>
        <w:r w:rsidR="006519E6">
          <w:rPr>
            <w:color w:val="1154CC"/>
            <w:spacing w:val="74"/>
            <w:w w:val="15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бойових</w:t>
        </w:r>
        <w:r w:rsidR="006519E6">
          <w:rPr>
            <w:color w:val="1154CC"/>
            <w:spacing w:val="75"/>
            <w:w w:val="150"/>
            <w:u w:val="single" w:color="1154CC"/>
          </w:rPr>
          <w:t xml:space="preserve"> </w:t>
        </w:r>
        <w:r w:rsidR="006519E6">
          <w:rPr>
            <w:color w:val="1154CC"/>
            <w:spacing w:val="-4"/>
            <w:u w:val="single" w:color="1154CC"/>
          </w:rPr>
          <w:t>дій,</w:t>
        </w:r>
      </w:hyperlink>
    </w:p>
    <w:p w:rsidR="00384D5C" w:rsidRDefault="00384D5C">
      <w:pPr>
        <w:pStyle w:val="a3"/>
        <w:jc w:val="both"/>
        <w:sectPr w:rsidR="00384D5C">
          <w:pgSz w:w="11910" w:h="16840"/>
          <w:pgMar w:top="960" w:right="708" w:bottom="280" w:left="1275" w:header="749" w:footer="0" w:gutter="0"/>
          <w:cols w:space="720"/>
        </w:sectPr>
      </w:pPr>
    </w:p>
    <w:p w:rsidR="00384D5C" w:rsidRDefault="003F4B4A">
      <w:pPr>
        <w:pStyle w:val="a3"/>
        <w:tabs>
          <w:tab w:val="left" w:pos="2657"/>
          <w:tab w:val="left" w:pos="3477"/>
          <w:tab w:val="left" w:pos="4686"/>
          <w:tab w:val="left" w:pos="6287"/>
          <w:tab w:val="left" w:pos="7556"/>
          <w:tab w:val="left" w:pos="8700"/>
        </w:tabs>
        <w:spacing w:before="268"/>
        <w:ind w:left="861" w:right="147"/>
      </w:pPr>
      <w:hyperlink r:id="rId24" w:anchor="Text">
        <w:r w:rsidR="006519E6">
          <w:rPr>
            <w:color w:val="1154CC"/>
            <w:spacing w:val="-2"/>
            <w:u w:val="single" w:color="1154CC"/>
          </w:rPr>
          <w:t>терористичних</w:t>
        </w:r>
        <w:r w:rsidR="006519E6">
          <w:rPr>
            <w:color w:val="1154CC"/>
            <w:u w:val="single" w:color="1154CC"/>
          </w:rPr>
          <w:tab/>
        </w:r>
        <w:r w:rsidR="006519E6">
          <w:rPr>
            <w:color w:val="1154CC"/>
            <w:spacing w:val="-2"/>
            <w:u w:val="single" w:color="1154CC"/>
          </w:rPr>
          <w:t>актів,</w:t>
        </w:r>
        <w:r w:rsidR="006519E6">
          <w:rPr>
            <w:color w:val="1154CC"/>
            <w:u w:val="single" w:color="1154CC"/>
          </w:rPr>
          <w:tab/>
        </w:r>
        <w:r w:rsidR="006519E6">
          <w:rPr>
            <w:color w:val="1154CC"/>
            <w:spacing w:val="-2"/>
            <w:u w:val="single" w:color="1154CC"/>
          </w:rPr>
          <w:t>диверсій,</w:t>
        </w:r>
        <w:r w:rsidR="006519E6">
          <w:rPr>
            <w:color w:val="1154CC"/>
            <w:u w:val="single" w:color="1154CC"/>
          </w:rPr>
          <w:tab/>
        </w:r>
        <w:r w:rsidR="006519E6">
          <w:rPr>
            <w:color w:val="1154CC"/>
            <w:spacing w:val="-2"/>
            <w:u w:val="single" w:color="1154CC"/>
          </w:rPr>
          <w:t>спричинених</w:t>
        </w:r>
        <w:r w:rsidR="006519E6">
          <w:rPr>
            <w:color w:val="1154CC"/>
            <w:u w:val="single" w:color="1154CC"/>
          </w:rPr>
          <w:tab/>
        </w:r>
        <w:r w:rsidR="006519E6">
          <w:rPr>
            <w:color w:val="1154CC"/>
            <w:spacing w:val="-2"/>
            <w:u w:val="single" w:color="1154CC"/>
          </w:rPr>
          <w:t>збройною</w:t>
        </w:r>
        <w:r w:rsidR="006519E6">
          <w:rPr>
            <w:color w:val="1154CC"/>
            <w:u w:val="single" w:color="1154CC"/>
          </w:rPr>
          <w:tab/>
        </w:r>
        <w:r w:rsidR="006519E6">
          <w:rPr>
            <w:color w:val="1154CC"/>
            <w:spacing w:val="-2"/>
            <w:u w:val="single" w:color="1154CC"/>
          </w:rPr>
          <w:t>агресією</w:t>
        </w:r>
        <w:r w:rsidR="006519E6">
          <w:rPr>
            <w:color w:val="1154CC"/>
            <w:u w:val="single" w:color="1154CC"/>
          </w:rPr>
          <w:tab/>
        </w:r>
        <w:r w:rsidR="006519E6">
          <w:rPr>
            <w:color w:val="1154CC"/>
            <w:spacing w:val="-2"/>
            <w:u w:val="single" w:color="1154CC"/>
          </w:rPr>
          <w:t>Російської</w:t>
        </w:r>
      </w:hyperlink>
      <w:r w:rsidR="006519E6">
        <w:rPr>
          <w:color w:val="1154CC"/>
          <w:spacing w:val="-2"/>
        </w:rPr>
        <w:t xml:space="preserve"> </w:t>
      </w:r>
      <w:hyperlink r:id="rId25" w:anchor="Text">
        <w:r w:rsidR="006519E6">
          <w:rPr>
            <w:color w:val="1154CC"/>
            <w:u w:val="single" w:color="1154CC"/>
          </w:rPr>
          <w:t>Федерації</w:t>
        </w:r>
        <w:r w:rsidR="006519E6">
          <w:rPr>
            <w:color w:val="1154CC"/>
            <w:spacing w:val="4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проти України</w:t>
        </w:r>
      </w:hyperlink>
    </w:p>
    <w:p w:rsidR="00384D5C" w:rsidRDefault="00384D5C">
      <w:pPr>
        <w:pStyle w:val="a3"/>
      </w:pPr>
    </w:p>
    <w:p w:rsidR="00384D5C" w:rsidRDefault="003F4B4A">
      <w:pPr>
        <w:pStyle w:val="a3"/>
        <w:ind w:left="861" w:right="139"/>
        <w:jc w:val="both"/>
      </w:pPr>
      <w:hyperlink r:id="rId26" w:anchor="Text">
        <w:r w:rsidR="006519E6">
          <w:rPr>
            <w:color w:val="1154CC"/>
            <w:u w:val="single" w:color="1154CC"/>
          </w:rPr>
          <w:t>Постанова Кабміну №381 від 21.04.2023 Про затвердження Порядку надання</w:t>
        </w:r>
      </w:hyperlink>
      <w:r w:rsidR="006519E6">
        <w:rPr>
          <w:color w:val="1154CC"/>
        </w:rPr>
        <w:t xml:space="preserve"> </w:t>
      </w:r>
      <w:hyperlink r:id="rId27" w:anchor="Text">
        <w:r w:rsidR="006519E6">
          <w:rPr>
            <w:color w:val="1154CC"/>
            <w:u w:val="single" w:color="1154CC"/>
          </w:rPr>
          <w:t>компенсації для відновлення окремих категорій об’єктів нерухомого майна,</w:t>
        </w:r>
      </w:hyperlink>
      <w:r w:rsidR="006519E6">
        <w:rPr>
          <w:color w:val="1154CC"/>
        </w:rPr>
        <w:t xml:space="preserve"> </w:t>
      </w:r>
      <w:hyperlink r:id="rId28" w:anchor="Text">
        <w:r w:rsidR="006519E6">
          <w:rPr>
            <w:color w:val="1154CC"/>
            <w:u w:val="single" w:color="1154CC"/>
          </w:rPr>
          <w:t>пошкоджених внаслідок бойових дій, терористичних актів, диверсій, спричинених</w:t>
        </w:r>
      </w:hyperlink>
      <w:r w:rsidR="006519E6">
        <w:rPr>
          <w:color w:val="1154CC"/>
        </w:rPr>
        <w:t xml:space="preserve"> </w:t>
      </w:r>
      <w:hyperlink r:id="rId29" w:anchor="Text">
        <w:r w:rsidR="006519E6">
          <w:rPr>
            <w:color w:val="1154CC"/>
            <w:u w:val="single" w:color="1154CC"/>
          </w:rPr>
          <w:t>збройною агресією Російської Федерації, з використанням електронної публічної</w:t>
        </w:r>
      </w:hyperlink>
      <w:r w:rsidR="006519E6">
        <w:rPr>
          <w:color w:val="1154CC"/>
        </w:rPr>
        <w:t xml:space="preserve"> </w:t>
      </w:r>
      <w:hyperlink r:id="rId30" w:anchor="Text">
        <w:r w:rsidR="006519E6">
          <w:rPr>
            <w:color w:val="1154CC"/>
            <w:u w:val="single" w:color="1154CC"/>
          </w:rPr>
          <w:t>послуги “</w:t>
        </w:r>
        <w:proofErr w:type="spellStart"/>
        <w:r w:rsidR="006519E6">
          <w:rPr>
            <w:color w:val="1154CC"/>
            <w:u w:val="single" w:color="1154CC"/>
          </w:rPr>
          <w:t>єВідновлення</w:t>
        </w:r>
        <w:proofErr w:type="spellEnd"/>
        <w:r w:rsidR="006519E6">
          <w:rPr>
            <w:color w:val="1154CC"/>
            <w:u w:val="single" w:color="1154CC"/>
          </w:rPr>
          <w:t>”</w:t>
        </w:r>
      </w:hyperlink>
    </w:p>
    <w:p w:rsidR="00384D5C" w:rsidRDefault="00384D5C">
      <w:pPr>
        <w:pStyle w:val="a3"/>
      </w:pPr>
    </w:p>
    <w:p w:rsidR="00384D5C" w:rsidRDefault="003F4B4A">
      <w:pPr>
        <w:pStyle w:val="a3"/>
        <w:tabs>
          <w:tab w:val="left" w:pos="3211"/>
        </w:tabs>
        <w:ind w:left="861" w:right="167"/>
      </w:pPr>
      <w:hyperlink r:id="rId31" w:anchor="Text">
        <w:r w:rsidR="006519E6">
          <w:rPr>
            <w:color w:val="1154CC"/>
            <w:u w:val="single" w:color="1154CC"/>
          </w:rPr>
          <w:t>Постанова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Кабміну</w:t>
        </w:r>
        <w:r w:rsidR="006519E6">
          <w:rPr>
            <w:color w:val="1154CC"/>
            <w:u w:val="single" w:color="1154CC"/>
          </w:rPr>
          <w:tab/>
          <w:t>№600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від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30.05.2023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Про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затвердження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Порядку</w:t>
        </w:r>
        <w:r w:rsidR="006519E6">
          <w:rPr>
            <w:color w:val="1154CC"/>
            <w:spacing w:val="80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надання</w:t>
        </w:r>
      </w:hyperlink>
      <w:r w:rsidR="006519E6">
        <w:rPr>
          <w:color w:val="1154CC"/>
        </w:rPr>
        <w:t xml:space="preserve"> </w:t>
      </w:r>
      <w:hyperlink r:id="rId32" w:anchor="Text">
        <w:r w:rsidR="006519E6">
          <w:rPr>
            <w:color w:val="1154CC"/>
            <w:u w:val="single" w:color="1154CC"/>
          </w:rPr>
          <w:t>компенсації за знищені об’єкти нерухомого майна.</w:t>
        </w:r>
      </w:hyperlink>
    </w:p>
    <w:p w:rsidR="00384D5C" w:rsidRDefault="00384D5C">
      <w:pPr>
        <w:pStyle w:val="a3"/>
      </w:pPr>
    </w:p>
    <w:p w:rsidR="00384D5C" w:rsidRDefault="003F4B4A">
      <w:pPr>
        <w:pStyle w:val="a3"/>
        <w:ind w:left="861" w:right="142"/>
        <w:jc w:val="both"/>
      </w:pPr>
      <w:hyperlink r:id="rId33" w:anchor="Text">
        <w:r w:rsidR="006519E6">
          <w:rPr>
            <w:color w:val="1154CC"/>
            <w:u w:val="single" w:color="1154CC"/>
          </w:rPr>
          <w:t>Постанова Кабміну Nº473 від 19.04.2022 Про затвердження Порядку виконання</w:t>
        </w:r>
      </w:hyperlink>
      <w:r w:rsidR="006519E6">
        <w:rPr>
          <w:color w:val="1154CC"/>
        </w:rPr>
        <w:t xml:space="preserve"> </w:t>
      </w:r>
      <w:hyperlink r:id="rId34" w:anchor="Text">
        <w:r w:rsidR="006519E6">
          <w:rPr>
            <w:color w:val="1154CC"/>
            <w:u w:val="single" w:color="1154CC"/>
          </w:rPr>
          <w:t>невідкладних робіт щодо ліквідації наслідків збройної агресії Російської Федерації,</w:t>
        </w:r>
      </w:hyperlink>
      <w:r w:rsidR="006519E6">
        <w:rPr>
          <w:color w:val="1154CC"/>
        </w:rPr>
        <w:t xml:space="preserve"> </w:t>
      </w:r>
      <w:hyperlink r:id="rId35" w:anchor="Text">
        <w:r w:rsidR="006519E6">
          <w:rPr>
            <w:color w:val="1154CC"/>
            <w:u w:val="single" w:color="1154CC"/>
          </w:rPr>
          <w:t>пов’язаних із пошкодженням будівель та споруд</w:t>
        </w:r>
      </w:hyperlink>
    </w:p>
    <w:p w:rsidR="00384D5C" w:rsidRDefault="00384D5C">
      <w:pPr>
        <w:pStyle w:val="a3"/>
        <w:spacing w:before="1"/>
      </w:pPr>
    </w:p>
    <w:p w:rsidR="00384D5C" w:rsidRDefault="003F4B4A">
      <w:pPr>
        <w:pStyle w:val="a3"/>
        <w:ind w:left="861" w:right="144"/>
        <w:jc w:val="both"/>
      </w:pPr>
      <w:hyperlink r:id="rId36" w:anchor="Text">
        <w:r w:rsidR="006519E6">
          <w:rPr>
            <w:color w:val="1154CC"/>
            <w:u w:val="single" w:color="1154CC"/>
          </w:rPr>
          <w:t>Постанова Кабміну №815 від 07.07.2025 Деякі питання проведення дистанційного</w:t>
        </w:r>
      </w:hyperlink>
      <w:r w:rsidR="006519E6">
        <w:rPr>
          <w:color w:val="1154CC"/>
        </w:rPr>
        <w:t xml:space="preserve"> </w:t>
      </w:r>
      <w:hyperlink r:id="rId37" w:anchor="Text">
        <w:r w:rsidR="006519E6">
          <w:rPr>
            <w:color w:val="1154CC"/>
            <w:u w:val="single" w:color="1154CC"/>
          </w:rPr>
          <w:t>обстеження знищених окремих категорій об’єктів нерухомого майна, які розташовані</w:t>
        </w:r>
      </w:hyperlink>
      <w:r w:rsidR="006519E6">
        <w:rPr>
          <w:color w:val="1154CC"/>
        </w:rPr>
        <w:t xml:space="preserve"> </w:t>
      </w:r>
      <w:hyperlink r:id="rId38" w:anchor="Text">
        <w:r w:rsidR="006519E6">
          <w:rPr>
            <w:color w:val="1154CC"/>
            <w:u w:val="single" w:color="1154CC"/>
          </w:rPr>
          <w:t>на територіях активних бойових дій, територіях активних бойових дій, на яких</w:t>
        </w:r>
      </w:hyperlink>
      <w:r w:rsidR="006519E6">
        <w:rPr>
          <w:color w:val="1154CC"/>
        </w:rPr>
        <w:t xml:space="preserve"> </w:t>
      </w:r>
      <w:hyperlink r:id="rId39" w:anchor="Text">
        <w:r w:rsidR="006519E6">
          <w:rPr>
            <w:color w:val="1154CC"/>
            <w:u w:val="single" w:color="1154CC"/>
          </w:rPr>
          <w:t>функціонують державні електронні інформаційні ресурси</w:t>
        </w:r>
      </w:hyperlink>
    </w:p>
    <w:p w:rsidR="00384D5C" w:rsidRDefault="00384D5C">
      <w:pPr>
        <w:pStyle w:val="a3"/>
      </w:pPr>
    </w:p>
    <w:p w:rsidR="00384D5C" w:rsidRDefault="003F4B4A">
      <w:pPr>
        <w:pStyle w:val="a3"/>
        <w:ind w:left="861" w:right="144"/>
        <w:jc w:val="both"/>
      </w:pPr>
      <w:hyperlink r:id="rId40" w:anchor="Text">
        <w:r w:rsidR="006519E6">
          <w:rPr>
            <w:color w:val="1154CC"/>
            <w:u w:val="single" w:color="1154CC"/>
          </w:rPr>
          <w:t>Постанова Кабміну Nº624 від 13.06.2023 Деякі питання забезпечення функціонування</w:t>
        </w:r>
      </w:hyperlink>
      <w:r w:rsidR="006519E6">
        <w:rPr>
          <w:color w:val="1154CC"/>
        </w:rPr>
        <w:t xml:space="preserve"> </w:t>
      </w:r>
      <w:hyperlink r:id="rId41" w:anchor="Text">
        <w:r w:rsidR="006519E6">
          <w:rPr>
            <w:color w:val="1154CC"/>
            <w:u w:val="single" w:color="1154CC"/>
          </w:rPr>
          <w:t>Державного реєстру майна, пошкодженого та знищеного внаслідок бойових дій,</w:t>
        </w:r>
      </w:hyperlink>
      <w:r w:rsidR="006519E6">
        <w:rPr>
          <w:color w:val="1154CC"/>
        </w:rPr>
        <w:t xml:space="preserve"> </w:t>
      </w:r>
      <w:hyperlink r:id="rId42" w:anchor="Text">
        <w:r w:rsidR="006519E6">
          <w:rPr>
            <w:color w:val="1154CC"/>
            <w:u w:val="single" w:color="1154CC"/>
          </w:rPr>
          <w:t>терористичних актів, диверсій, спричинених збройною агресією Російської Федерації</w:t>
        </w:r>
      </w:hyperlink>
      <w:r w:rsidR="006519E6">
        <w:rPr>
          <w:color w:val="1154CC"/>
        </w:rPr>
        <w:t xml:space="preserve"> </w:t>
      </w:r>
      <w:hyperlink r:id="rId43" w:anchor="Text">
        <w:r w:rsidR="006519E6">
          <w:rPr>
            <w:color w:val="1154CC"/>
            <w:u w:val="single" w:color="1154CC"/>
          </w:rPr>
          <w:t>проти України</w:t>
        </w:r>
      </w:hyperlink>
    </w:p>
    <w:p w:rsidR="00384D5C" w:rsidRDefault="00384D5C">
      <w:pPr>
        <w:pStyle w:val="a3"/>
      </w:pPr>
    </w:p>
    <w:p w:rsidR="00384D5C" w:rsidRDefault="003F4B4A">
      <w:pPr>
        <w:pStyle w:val="a3"/>
        <w:ind w:left="861" w:right="147"/>
        <w:jc w:val="both"/>
      </w:pPr>
      <w:hyperlink r:id="rId44" w:anchor="Text">
        <w:r w:rsidR="006519E6">
          <w:rPr>
            <w:color w:val="1154CC"/>
            <w:u w:val="single" w:color="1154CC"/>
          </w:rPr>
          <w:t>Постанова Кабміну Nº380 від 26.03.2022 Про збір, обробку та облік інформації про</w:t>
        </w:r>
      </w:hyperlink>
      <w:r w:rsidR="006519E6">
        <w:rPr>
          <w:color w:val="1154CC"/>
        </w:rPr>
        <w:t xml:space="preserve"> </w:t>
      </w:r>
      <w:hyperlink r:id="rId45" w:anchor="Text">
        <w:r w:rsidR="006519E6">
          <w:rPr>
            <w:color w:val="1154CC"/>
            <w:u w:val="single" w:color="1154CC"/>
          </w:rPr>
          <w:t>пошкоджене</w:t>
        </w:r>
        <w:r w:rsidR="006519E6">
          <w:rPr>
            <w:color w:val="1154CC"/>
            <w:spacing w:val="-1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та</w:t>
        </w:r>
        <w:r w:rsidR="006519E6">
          <w:rPr>
            <w:color w:val="1154CC"/>
            <w:spacing w:val="-1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знищене</w:t>
        </w:r>
        <w:r w:rsidR="006519E6">
          <w:rPr>
            <w:color w:val="1154CC"/>
            <w:spacing w:val="-1"/>
            <w:u w:val="single" w:color="1154CC"/>
          </w:rPr>
          <w:t xml:space="preserve"> </w:t>
        </w:r>
        <w:r w:rsidR="006519E6">
          <w:rPr>
            <w:color w:val="1154CC"/>
            <w:u w:val="single" w:color="1154CC"/>
          </w:rPr>
          <w:t>нерухоме майно внаслідок бойових дій, терористичних актів,</w:t>
        </w:r>
      </w:hyperlink>
      <w:r w:rsidR="006519E6">
        <w:rPr>
          <w:color w:val="1154CC"/>
        </w:rPr>
        <w:t xml:space="preserve"> </w:t>
      </w:r>
      <w:hyperlink r:id="rId46" w:anchor="Text">
        <w:r w:rsidR="006519E6">
          <w:rPr>
            <w:color w:val="1154CC"/>
            <w:u w:val="single" w:color="1154CC"/>
          </w:rPr>
          <w:t>диверсій, спричинених збройною агресією Російської Федерації проти України</w:t>
        </w:r>
      </w:hyperlink>
    </w:p>
    <w:p w:rsidR="00384D5C" w:rsidRDefault="00384D5C">
      <w:pPr>
        <w:pStyle w:val="a3"/>
        <w:spacing w:before="1"/>
      </w:pPr>
    </w:p>
    <w:p w:rsidR="00384D5C" w:rsidRDefault="003F4B4A">
      <w:pPr>
        <w:pStyle w:val="a3"/>
        <w:ind w:left="861" w:right="144"/>
        <w:jc w:val="both"/>
      </w:pPr>
      <w:hyperlink r:id="rId47" w:anchor="n7">
        <w:r w:rsidR="006519E6">
          <w:rPr>
            <w:color w:val="1154CC"/>
            <w:u w:val="single" w:color="1154CC"/>
          </w:rPr>
          <w:t>Наказ Міністерства розвитку громад та територій України №376 від 28.02.2025 Про</w:t>
        </w:r>
      </w:hyperlink>
      <w:r w:rsidR="006519E6">
        <w:rPr>
          <w:color w:val="1154CC"/>
        </w:rPr>
        <w:t xml:space="preserve"> </w:t>
      </w:r>
      <w:hyperlink r:id="rId48" w:anchor="n7">
        <w:r w:rsidR="006519E6">
          <w:rPr>
            <w:color w:val="1154CC"/>
            <w:u w:val="single" w:color="1154CC"/>
          </w:rPr>
          <w:t>затвердження Переліку територій, на яких ведуться (велися) бойові дії або тимчасово</w:t>
        </w:r>
      </w:hyperlink>
      <w:r w:rsidR="006519E6">
        <w:rPr>
          <w:color w:val="1154CC"/>
        </w:rPr>
        <w:t xml:space="preserve"> </w:t>
      </w:r>
      <w:hyperlink r:id="rId49" w:anchor="n7">
        <w:r w:rsidR="006519E6">
          <w:rPr>
            <w:color w:val="1154CC"/>
            <w:u w:val="single" w:color="1154CC"/>
          </w:rPr>
          <w:t>окупованих Російською Федерацією</w:t>
        </w:r>
      </w:hyperlink>
    </w:p>
    <w:p w:rsidR="00384D5C" w:rsidRDefault="00384D5C">
      <w:pPr>
        <w:pStyle w:val="a3"/>
      </w:pPr>
    </w:p>
    <w:p w:rsidR="00384D5C" w:rsidRDefault="00384D5C">
      <w:pPr>
        <w:pStyle w:val="a3"/>
        <w:spacing w:before="2"/>
      </w:pPr>
    </w:p>
    <w:p w:rsidR="00384D5C" w:rsidRDefault="006519E6">
      <w:pPr>
        <w:pStyle w:val="1"/>
        <w:numPr>
          <w:ilvl w:val="0"/>
          <w:numId w:val="2"/>
        </w:numPr>
        <w:tabs>
          <w:tab w:val="left" w:pos="849"/>
        </w:tabs>
        <w:ind w:left="849" w:hanging="708"/>
        <w:jc w:val="left"/>
      </w:pPr>
      <w:r>
        <w:t>Контакти</w:t>
      </w:r>
      <w:r>
        <w:rPr>
          <w:spacing w:val="-6"/>
        </w:rPr>
        <w:t xml:space="preserve"> </w:t>
      </w:r>
      <w:r>
        <w:t>технічної</w:t>
      </w:r>
      <w:r>
        <w:rPr>
          <w:spacing w:val="-3"/>
        </w:rPr>
        <w:t xml:space="preserve"> </w:t>
      </w:r>
      <w:r>
        <w:rPr>
          <w:spacing w:val="-2"/>
        </w:rPr>
        <w:t>підтримки</w:t>
      </w:r>
    </w:p>
    <w:p w:rsidR="00384D5C" w:rsidRDefault="006519E6">
      <w:pPr>
        <w:pStyle w:val="a3"/>
        <w:spacing w:before="271"/>
        <w:ind w:left="861"/>
      </w:pPr>
      <w:r>
        <w:t>Якщо</w:t>
      </w:r>
      <w:r>
        <w:rPr>
          <w:spacing w:val="40"/>
        </w:rPr>
        <w:t xml:space="preserve"> </w:t>
      </w:r>
      <w:r>
        <w:t>ви</w:t>
      </w:r>
      <w:r>
        <w:rPr>
          <w:spacing w:val="40"/>
        </w:rPr>
        <w:t xml:space="preserve"> </w:t>
      </w:r>
      <w:r>
        <w:t>маєте</w:t>
      </w:r>
      <w:r>
        <w:rPr>
          <w:spacing w:val="40"/>
        </w:rPr>
        <w:t xml:space="preserve"> </w:t>
      </w:r>
      <w:r>
        <w:t>питання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програми</w:t>
      </w:r>
      <w:r>
        <w:rPr>
          <w:spacing w:val="71"/>
        </w:rPr>
        <w:t xml:space="preserve"> </w:t>
      </w:r>
      <w:proofErr w:type="spellStart"/>
      <w:r>
        <w:t>єВідновлення</w:t>
      </w:r>
      <w:proofErr w:type="spellEnd"/>
      <w:r>
        <w:rPr>
          <w:spacing w:val="40"/>
        </w:rPr>
        <w:t xml:space="preserve"> </w:t>
      </w:r>
      <w:r>
        <w:t>Ви</w:t>
      </w:r>
      <w:r>
        <w:rPr>
          <w:spacing w:val="71"/>
        </w:rPr>
        <w:t xml:space="preserve"> </w:t>
      </w:r>
      <w:r>
        <w:t>можете</w:t>
      </w:r>
      <w:r>
        <w:rPr>
          <w:spacing w:val="40"/>
        </w:rPr>
        <w:t xml:space="preserve"> </w:t>
      </w:r>
      <w:r>
        <w:t>звернутись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hyperlink r:id="rId50">
        <w:r>
          <w:rPr>
            <w:color w:val="1154CC"/>
            <w:u w:val="single" w:color="1154CC"/>
          </w:rPr>
          <w:t>Урядову гарячу лінію 15-45</w:t>
        </w:r>
      </w:hyperlink>
    </w:p>
    <w:p w:rsidR="00384D5C" w:rsidRDefault="00384D5C">
      <w:pPr>
        <w:pStyle w:val="a3"/>
      </w:pPr>
    </w:p>
    <w:p w:rsidR="00384D5C" w:rsidRDefault="006519E6">
      <w:pPr>
        <w:pStyle w:val="a3"/>
        <w:spacing w:before="1"/>
        <w:ind w:left="861"/>
      </w:pPr>
      <w:r>
        <w:t>Якщо</w:t>
      </w:r>
      <w:r>
        <w:rPr>
          <w:spacing w:val="35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вас</w:t>
      </w:r>
      <w:r>
        <w:rPr>
          <w:spacing w:val="34"/>
        </w:rPr>
        <w:t xml:space="preserve"> </w:t>
      </w:r>
      <w:r>
        <w:t>виникли</w:t>
      </w:r>
      <w:r>
        <w:rPr>
          <w:spacing w:val="33"/>
        </w:rPr>
        <w:t xml:space="preserve"> </w:t>
      </w:r>
      <w:r>
        <w:t>технічні</w:t>
      </w:r>
      <w:r>
        <w:rPr>
          <w:spacing w:val="33"/>
        </w:rPr>
        <w:t xml:space="preserve"> </w:t>
      </w:r>
      <w:r>
        <w:t>труднощі</w:t>
      </w:r>
      <w:r>
        <w:rPr>
          <w:spacing w:val="33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поданням</w:t>
      </w:r>
      <w:r>
        <w:rPr>
          <w:spacing w:val="32"/>
        </w:rPr>
        <w:t xml:space="preserve"> </w:t>
      </w:r>
      <w:r>
        <w:t>заяви</w:t>
      </w:r>
      <w:r>
        <w:rPr>
          <w:spacing w:val="33"/>
        </w:rPr>
        <w:t xml:space="preserve"> </w:t>
      </w:r>
      <w:r>
        <w:t>Ви</w:t>
      </w:r>
      <w:r>
        <w:rPr>
          <w:spacing w:val="33"/>
        </w:rPr>
        <w:t xml:space="preserve"> </w:t>
      </w:r>
      <w:r>
        <w:t>можете</w:t>
      </w:r>
      <w:r>
        <w:rPr>
          <w:spacing w:val="31"/>
        </w:rPr>
        <w:t xml:space="preserve"> </w:t>
      </w:r>
      <w:r>
        <w:t>звернутись</w:t>
      </w:r>
      <w:r>
        <w:rPr>
          <w:spacing w:val="33"/>
        </w:rPr>
        <w:t xml:space="preserve"> </w:t>
      </w:r>
      <w:r>
        <w:t xml:space="preserve">на технічну підтримку Дії </w:t>
      </w:r>
      <w:hyperlink r:id="rId51">
        <w:r>
          <w:rPr>
            <w:color w:val="1154CC"/>
            <w:u w:val="single" w:color="1154CC"/>
          </w:rPr>
          <w:t>https://chat.diia.gov.ua/</w:t>
        </w:r>
      </w:hyperlink>
    </w:p>
    <w:p w:rsidR="00384D5C" w:rsidRDefault="00384D5C">
      <w:pPr>
        <w:pStyle w:val="a3"/>
      </w:pPr>
    </w:p>
    <w:p w:rsidR="00384D5C" w:rsidRDefault="006519E6">
      <w:pPr>
        <w:pStyle w:val="a3"/>
        <w:ind w:left="861" w:right="148"/>
        <w:jc w:val="both"/>
      </w:pPr>
      <w:r>
        <w:t xml:space="preserve">Якщо у вас виникли труднощі з поданням повідомлення про початок будівельних </w:t>
      </w:r>
      <w:proofErr w:type="spellStart"/>
      <w:r>
        <w:t>робівт</w:t>
      </w:r>
      <w:proofErr w:type="spellEnd"/>
      <w:r>
        <w:t xml:space="preserve"> Ви можете звернутись на технічну підтримку Єдиної державної електронної системи у сфері будівництва </w:t>
      </w:r>
      <w:hyperlink r:id="rId52">
        <w:r>
          <w:rPr>
            <w:color w:val="1154CC"/>
            <w:u w:val="single" w:color="1154CC"/>
          </w:rPr>
          <w:t>support@e-construction.gov.ua</w:t>
        </w:r>
      </w:hyperlink>
    </w:p>
    <w:sectPr w:rsidR="00384D5C">
      <w:pgSz w:w="11910" w:h="16840"/>
      <w:pgMar w:top="960" w:right="708" w:bottom="280" w:left="1275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B4A" w:rsidRDefault="003F4B4A">
      <w:r>
        <w:separator/>
      </w:r>
    </w:p>
  </w:endnote>
  <w:endnote w:type="continuationSeparator" w:id="0">
    <w:p w:rsidR="003F4B4A" w:rsidRDefault="003F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B4A" w:rsidRDefault="003F4B4A">
      <w:r>
        <w:separator/>
      </w:r>
    </w:p>
  </w:footnote>
  <w:footnote w:type="continuationSeparator" w:id="0">
    <w:p w:rsidR="003F4B4A" w:rsidRDefault="003F4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5C" w:rsidRDefault="006519E6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57280" behindDoc="1" locked="0" layoutInCell="1" allowOverlap="1">
              <wp:simplePos x="0" y="0"/>
              <wp:positionH relativeFrom="page">
                <wp:posOffset>3887089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4D5C" w:rsidRDefault="006519E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06C2B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05pt;margin-top:36.45pt;width:12.6pt;height:13.0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HzwWbfgAAAACQEAAA8AAAAAAAAAAAAAAAAA/gMAAGRycy9kb3ducmV2LnhtbFBLBQYA&#10;AAAABAAEAPMAAAALBQAAAAA=&#10;" filled="f" stroked="f">
              <v:path arrowok="t"/>
              <v:textbox inset="0,0,0,0">
                <w:txbxContent>
                  <w:p w:rsidR="00384D5C" w:rsidRDefault="006519E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06C2B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4492"/>
    <w:multiLevelType w:val="hybridMultilevel"/>
    <w:tmpl w:val="BDD292D2"/>
    <w:lvl w:ilvl="0" w:tplc="2B282118">
      <w:numFmt w:val="bullet"/>
      <w:lvlText w:val="-"/>
      <w:lvlJc w:val="left"/>
      <w:pPr>
        <w:ind w:left="10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54A409E">
      <w:numFmt w:val="bullet"/>
      <w:lvlText w:val="•"/>
      <w:lvlJc w:val="left"/>
      <w:pPr>
        <w:ind w:left="1892" w:hanging="142"/>
      </w:pPr>
      <w:rPr>
        <w:rFonts w:hint="default"/>
        <w:lang w:val="uk-UA" w:eastAsia="en-US" w:bidi="ar-SA"/>
      </w:rPr>
    </w:lvl>
    <w:lvl w:ilvl="2" w:tplc="697AE2D0">
      <w:numFmt w:val="bullet"/>
      <w:lvlText w:val="•"/>
      <w:lvlJc w:val="left"/>
      <w:pPr>
        <w:ind w:left="2784" w:hanging="142"/>
      </w:pPr>
      <w:rPr>
        <w:rFonts w:hint="default"/>
        <w:lang w:val="uk-UA" w:eastAsia="en-US" w:bidi="ar-SA"/>
      </w:rPr>
    </w:lvl>
    <w:lvl w:ilvl="3" w:tplc="04BAA0F4">
      <w:numFmt w:val="bullet"/>
      <w:lvlText w:val="•"/>
      <w:lvlJc w:val="left"/>
      <w:pPr>
        <w:ind w:left="3677" w:hanging="142"/>
      </w:pPr>
      <w:rPr>
        <w:rFonts w:hint="default"/>
        <w:lang w:val="uk-UA" w:eastAsia="en-US" w:bidi="ar-SA"/>
      </w:rPr>
    </w:lvl>
    <w:lvl w:ilvl="4" w:tplc="4E86DF14">
      <w:numFmt w:val="bullet"/>
      <w:lvlText w:val="•"/>
      <w:lvlJc w:val="left"/>
      <w:pPr>
        <w:ind w:left="4569" w:hanging="142"/>
      </w:pPr>
      <w:rPr>
        <w:rFonts w:hint="default"/>
        <w:lang w:val="uk-UA" w:eastAsia="en-US" w:bidi="ar-SA"/>
      </w:rPr>
    </w:lvl>
    <w:lvl w:ilvl="5" w:tplc="C2CC7E98">
      <w:numFmt w:val="bullet"/>
      <w:lvlText w:val="•"/>
      <w:lvlJc w:val="left"/>
      <w:pPr>
        <w:ind w:left="5461" w:hanging="142"/>
      </w:pPr>
      <w:rPr>
        <w:rFonts w:hint="default"/>
        <w:lang w:val="uk-UA" w:eastAsia="en-US" w:bidi="ar-SA"/>
      </w:rPr>
    </w:lvl>
    <w:lvl w:ilvl="6" w:tplc="040CBE7E">
      <w:numFmt w:val="bullet"/>
      <w:lvlText w:val="•"/>
      <w:lvlJc w:val="left"/>
      <w:pPr>
        <w:ind w:left="6354" w:hanging="142"/>
      </w:pPr>
      <w:rPr>
        <w:rFonts w:hint="default"/>
        <w:lang w:val="uk-UA" w:eastAsia="en-US" w:bidi="ar-SA"/>
      </w:rPr>
    </w:lvl>
    <w:lvl w:ilvl="7" w:tplc="5720BB44">
      <w:numFmt w:val="bullet"/>
      <w:lvlText w:val="•"/>
      <w:lvlJc w:val="left"/>
      <w:pPr>
        <w:ind w:left="7246" w:hanging="142"/>
      </w:pPr>
      <w:rPr>
        <w:rFonts w:hint="default"/>
        <w:lang w:val="uk-UA" w:eastAsia="en-US" w:bidi="ar-SA"/>
      </w:rPr>
    </w:lvl>
    <w:lvl w:ilvl="8" w:tplc="B94C483A">
      <w:numFmt w:val="bullet"/>
      <w:lvlText w:val="•"/>
      <w:lvlJc w:val="left"/>
      <w:pPr>
        <w:ind w:left="8138" w:hanging="142"/>
      </w:pPr>
      <w:rPr>
        <w:rFonts w:hint="default"/>
        <w:lang w:val="uk-UA" w:eastAsia="en-US" w:bidi="ar-SA"/>
      </w:rPr>
    </w:lvl>
  </w:abstractNum>
  <w:abstractNum w:abstractNumId="1">
    <w:nsid w:val="1DCB1D83"/>
    <w:multiLevelType w:val="hybridMultilevel"/>
    <w:tmpl w:val="C1EE4D42"/>
    <w:lvl w:ilvl="0" w:tplc="71A66EC0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1548D5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32F41196">
      <w:numFmt w:val="bullet"/>
      <w:lvlText w:val=""/>
      <w:lvlJc w:val="left"/>
      <w:pPr>
        <w:ind w:left="230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 w:tplc="246A5798">
      <w:numFmt w:val="bullet"/>
      <w:lvlText w:val="•"/>
      <w:lvlJc w:val="left"/>
      <w:pPr>
        <w:ind w:left="3252" w:hanging="361"/>
      </w:pPr>
      <w:rPr>
        <w:rFonts w:hint="default"/>
        <w:lang w:val="uk-UA" w:eastAsia="en-US" w:bidi="ar-SA"/>
      </w:rPr>
    </w:lvl>
    <w:lvl w:ilvl="4" w:tplc="F814B956">
      <w:numFmt w:val="bullet"/>
      <w:lvlText w:val="•"/>
      <w:lvlJc w:val="left"/>
      <w:pPr>
        <w:ind w:left="4205" w:hanging="361"/>
      </w:pPr>
      <w:rPr>
        <w:rFonts w:hint="default"/>
        <w:lang w:val="uk-UA" w:eastAsia="en-US" w:bidi="ar-SA"/>
      </w:rPr>
    </w:lvl>
    <w:lvl w:ilvl="5" w:tplc="A7481CFC">
      <w:numFmt w:val="bullet"/>
      <w:lvlText w:val="•"/>
      <w:lvlJc w:val="left"/>
      <w:pPr>
        <w:ind w:left="5158" w:hanging="361"/>
      </w:pPr>
      <w:rPr>
        <w:rFonts w:hint="default"/>
        <w:lang w:val="uk-UA" w:eastAsia="en-US" w:bidi="ar-SA"/>
      </w:rPr>
    </w:lvl>
    <w:lvl w:ilvl="6" w:tplc="3E7EB9E2">
      <w:numFmt w:val="bullet"/>
      <w:lvlText w:val="•"/>
      <w:lvlJc w:val="left"/>
      <w:pPr>
        <w:ind w:left="6111" w:hanging="361"/>
      </w:pPr>
      <w:rPr>
        <w:rFonts w:hint="default"/>
        <w:lang w:val="uk-UA" w:eastAsia="en-US" w:bidi="ar-SA"/>
      </w:rPr>
    </w:lvl>
    <w:lvl w:ilvl="7" w:tplc="9B1AD9F4">
      <w:numFmt w:val="bullet"/>
      <w:lvlText w:val="•"/>
      <w:lvlJc w:val="left"/>
      <w:pPr>
        <w:ind w:left="7064" w:hanging="361"/>
      </w:pPr>
      <w:rPr>
        <w:rFonts w:hint="default"/>
        <w:lang w:val="uk-UA" w:eastAsia="en-US" w:bidi="ar-SA"/>
      </w:rPr>
    </w:lvl>
    <w:lvl w:ilvl="8" w:tplc="E848ADBC">
      <w:numFmt w:val="bullet"/>
      <w:lvlText w:val="•"/>
      <w:lvlJc w:val="left"/>
      <w:pPr>
        <w:ind w:left="8017" w:hanging="36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4D5C"/>
    <w:rsid w:val="00384D5C"/>
    <w:rsid w:val="003F4B4A"/>
    <w:rsid w:val="004B6FB7"/>
    <w:rsid w:val="006519E6"/>
    <w:rsid w:val="006C00F6"/>
    <w:rsid w:val="00906C2B"/>
    <w:rsid w:val="00D1754D"/>
    <w:rsid w:val="00E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49" w:hanging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6C00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6C00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49" w:hanging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6C00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6C0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tel:+380732687068" TargetMode="External"/><Relationship Id="rId26" Type="http://schemas.openxmlformats.org/officeDocument/2006/relationships/hyperlink" Target="https://zakon.rada.gov.ua/laws/show/381-2023-%D0%BF" TargetMode="External"/><Relationship Id="rId39" Type="http://schemas.openxmlformats.org/officeDocument/2006/relationships/hyperlink" Target="https://zakon.rada.gov.ua/laws/show/815-2025-%D0%B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laws/show/2923-IX" TargetMode="External"/><Relationship Id="rId34" Type="http://schemas.openxmlformats.org/officeDocument/2006/relationships/hyperlink" Target="https://zakon.rada.gov.ua/laws/show/473-2022-%D0%BF" TargetMode="External"/><Relationship Id="rId42" Type="http://schemas.openxmlformats.org/officeDocument/2006/relationships/hyperlink" Target="https://zakon.rada.gov.ua/laws/show/624-2023-%D0%BF" TargetMode="External"/><Relationship Id="rId47" Type="http://schemas.openxmlformats.org/officeDocument/2006/relationships/hyperlink" Target="https://zakon.rada.gov.ua/laws/show/z0380-25" TargetMode="External"/><Relationship Id="rId50" Type="http://schemas.openxmlformats.org/officeDocument/2006/relationships/hyperlink" Target="https://ukc.gov.ua/porta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ia.gov.ua/services/categories/gromadyanam/yevidnovlennia" TargetMode="External"/><Relationship Id="rId17" Type="http://schemas.openxmlformats.org/officeDocument/2006/relationships/hyperlink" Target="tel:+380566343561" TargetMode="External"/><Relationship Id="rId25" Type="http://schemas.openxmlformats.org/officeDocument/2006/relationships/hyperlink" Target="https://zakon.rada.gov.ua/laws/show/2923-IX" TargetMode="External"/><Relationship Id="rId33" Type="http://schemas.openxmlformats.org/officeDocument/2006/relationships/hyperlink" Target="https://zakon.rada.gov.ua/laws/show/473-2022-%D0%BF" TargetMode="External"/><Relationship Id="rId38" Type="http://schemas.openxmlformats.org/officeDocument/2006/relationships/hyperlink" Target="https://zakon.rada.gov.ua/laws/show/815-2025-%D0%BF" TargetMode="External"/><Relationship Id="rId46" Type="http://schemas.openxmlformats.org/officeDocument/2006/relationships/hyperlink" Target="https://zakon.rada.gov.ua/laws/show/380-2022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uide.diia.gov.ua/asc/" TargetMode="External"/><Relationship Id="rId20" Type="http://schemas.openxmlformats.org/officeDocument/2006/relationships/hyperlink" Target="https://zakon.rada.gov.ua/laws/show/2923-IX" TargetMode="External"/><Relationship Id="rId29" Type="http://schemas.openxmlformats.org/officeDocument/2006/relationships/hyperlink" Target="https://zakon.rada.gov.ua/laws/show/381-2023-%D0%BF" TargetMode="External"/><Relationship Id="rId41" Type="http://schemas.openxmlformats.org/officeDocument/2006/relationships/hyperlink" Target="https://zakon.rada.gov.ua/laws/show/624-2023-%D0%B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recovery.diia.gov.ua/" TargetMode="External"/><Relationship Id="rId24" Type="http://schemas.openxmlformats.org/officeDocument/2006/relationships/hyperlink" Target="https://zakon.rada.gov.ua/laws/show/2923-IX" TargetMode="External"/><Relationship Id="rId32" Type="http://schemas.openxmlformats.org/officeDocument/2006/relationships/hyperlink" Target="https://zakon.rada.gov.ua/laws/show/600-2023-%D0%BF" TargetMode="External"/><Relationship Id="rId37" Type="http://schemas.openxmlformats.org/officeDocument/2006/relationships/hyperlink" Target="https://zakon.rada.gov.ua/laws/show/815-2025-%D0%BF" TargetMode="External"/><Relationship Id="rId40" Type="http://schemas.openxmlformats.org/officeDocument/2006/relationships/hyperlink" Target="https://zakon.rada.gov.ua/laws/show/624-2023-%D0%BF" TargetMode="External"/><Relationship Id="rId45" Type="http://schemas.openxmlformats.org/officeDocument/2006/relationships/hyperlink" Target="https://zakon.rada.gov.ua/laws/show/380-2022-%D0%BF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spreadsheets/d/e/2PACX-1vQnaGfaav8Sjf6Dj2aHAkjCZBcl8BIG3BpBCLJ99GkftvQa1UF1_rjmEzGy5eh8wPXqjS4C4le53fi7/pubhtml" TargetMode="External"/><Relationship Id="rId23" Type="http://schemas.openxmlformats.org/officeDocument/2006/relationships/hyperlink" Target="https://zakon.rada.gov.ua/laws/show/2923-IX" TargetMode="External"/><Relationship Id="rId28" Type="http://schemas.openxmlformats.org/officeDocument/2006/relationships/hyperlink" Target="https://zakon.rada.gov.ua/laws/show/381-2023-%D0%BF" TargetMode="External"/><Relationship Id="rId36" Type="http://schemas.openxmlformats.org/officeDocument/2006/relationships/hyperlink" Target="https://zakon.rada.gov.ua/laws/show/815-2025-%D0%BF" TargetMode="External"/><Relationship Id="rId49" Type="http://schemas.openxmlformats.org/officeDocument/2006/relationships/hyperlink" Target="https://zakon.rada.gov.ua/laws/show/z0380-25" TargetMode="External"/><Relationship Id="rId10" Type="http://schemas.openxmlformats.org/officeDocument/2006/relationships/hyperlink" Target="https://erecovery.diia.gov.ua/participants.html" TargetMode="External"/><Relationship Id="rId19" Type="http://schemas.openxmlformats.org/officeDocument/2006/relationships/hyperlink" Target="mailto:info@sinmr.dp.gov.ua" TargetMode="External"/><Relationship Id="rId31" Type="http://schemas.openxmlformats.org/officeDocument/2006/relationships/hyperlink" Target="https://zakon.rada.gov.ua/laws/show/600-2023-%D0%BF" TargetMode="External"/><Relationship Id="rId44" Type="http://schemas.openxmlformats.org/officeDocument/2006/relationships/hyperlink" Target="https://zakon.rada.gov.ua/laws/show/380-2022-%D0%BF" TargetMode="External"/><Relationship Id="rId52" Type="http://schemas.openxmlformats.org/officeDocument/2006/relationships/hyperlink" Target="mailto:support@e-construction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ecovery.diia.gov.ua/participants.html" TargetMode="External"/><Relationship Id="rId14" Type="http://schemas.openxmlformats.org/officeDocument/2006/relationships/hyperlink" Target="https://docs.google.com/spreadsheets/d/e/2PACX-1vQnaGfaav8Sjf6Dj2aHAkjCZBcl8BIG3BpBCLJ99GkftvQa1UF1_rjmEzGy5eh8wPXqjS4C4le53fi7/pubhtml" TargetMode="External"/><Relationship Id="rId22" Type="http://schemas.openxmlformats.org/officeDocument/2006/relationships/hyperlink" Target="https://zakon.rada.gov.ua/laws/show/2923-IX" TargetMode="External"/><Relationship Id="rId27" Type="http://schemas.openxmlformats.org/officeDocument/2006/relationships/hyperlink" Target="https://zakon.rada.gov.ua/laws/show/381-2023-%D0%BF" TargetMode="External"/><Relationship Id="rId30" Type="http://schemas.openxmlformats.org/officeDocument/2006/relationships/hyperlink" Target="https://zakon.rada.gov.ua/laws/show/381-2023-%D0%BF" TargetMode="External"/><Relationship Id="rId35" Type="http://schemas.openxmlformats.org/officeDocument/2006/relationships/hyperlink" Target="https://zakon.rada.gov.ua/laws/show/473-2022-%D0%BF" TargetMode="External"/><Relationship Id="rId43" Type="http://schemas.openxmlformats.org/officeDocument/2006/relationships/hyperlink" Target="https://zakon.rada.gov.ua/laws/show/624-2023-%D0%BF" TargetMode="External"/><Relationship Id="rId48" Type="http://schemas.openxmlformats.org/officeDocument/2006/relationships/hyperlink" Target="https://zakon.rada.gov.ua/laws/show/z0380-25" TargetMode="External"/><Relationship Id="rId8" Type="http://schemas.openxmlformats.org/officeDocument/2006/relationships/hyperlink" Target="https://erecovery.diia.gov.ua/index.html" TargetMode="External"/><Relationship Id="rId51" Type="http://schemas.openxmlformats.org/officeDocument/2006/relationships/hyperlink" Target="https://chat.diia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8326</Words>
  <Characters>4747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Ісаєва</dc:creator>
  <cp:lastModifiedBy>Світлана Ісаєва</cp:lastModifiedBy>
  <cp:revision>2</cp:revision>
  <dcterms:created xsi:type="dcterms:W3CDTF">2025-08-19T11:55:00Z</dcterms:created>
  <dcterms:modified xsi:type="dcterms:W3CDTF">2025-08-19T11:55:00Z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2010</vt:lpwstr>
  </property>
</Properties>
</file>