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5D" w:rsidRDefault="002F0E5D" w:rsidP="009B756A">
      <w:pPr>
        <w:ind w:firstLine="720"/>
        <w:jc w:val="both"/>
        <w:rPr>
          <w:sz w:val="27"/>
          <w:szCs w:val="27"/>
        </w:rPr>
      </w:pPr>
      <w:bookmarkStart w:id="0" w:name="_GoBack"/>
      <w:bookmarkEnd w:id="0"/>
    </w:p>
    <w:p w:rsidR="002F0E5D" w:rsidRPr="002F0E5D" w:rsidRDefault="002F0E5D" w:rsidP="002F0E5D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212529"/>
          <w:sz w:val="28"/>
          <w:szCs w:val="28"/>
        </w:rPr>
      </w:pPr>
      <w:r w:rsidRPr="002F0E5D">
        <w:rPr>
          <w:bCs w:val="0"/>
          <w:color w:val="212529"/>
          <w:sz w:val="28"/>
          <w:szCs w:val="28"/>
        </w:rPr>
        <w:t xml:space="preserve">Можливості для ветеранів і </w:t>
      </w:r>
      <w:proofErr w:type="spellStart"/>
      <w:r w:rsidRPr="002F0E5D">
        <w:rPr>
          <w:bCs w:val="0"/>
          <w:color w:val="212529"/>
          <w:sz w:val="28"/>
          <w:szCs w:val="28"/>
        </w:rPr>
        <w:t>ветеранок</w:t>
      </w:r>
      <w:proofErr w:type="spellEnd"/>
      <w:r w:rsidRPr="002F0E5D">
        <w:rPr>
          <w:bCs w:val="0"/>
          <w:color w:val="212529"/>
          <w:sz w:val="28"/>
          <w:szCs w:val="28"/>
        </w:rPr>
        <w:t xml:space="preserve">: безоплатне </w:t>
      </w:r>
      <w:proofErr w:type="spellStart"/>
      <w:r w:rsidRPr="002F0E5D">
        <w:rPr>
          <w:bCs w:val="0"/>
          <w:color w:val="212529"/>
          <w:sz w:val="28"/>
          <w:szCs w:val="28"/>
        </w:rPr>
        <w:t>зуболікування</w:t>
      </w:r>
      <w:proofErr w:type="spellEnd"/>
      <w:r w:rsidRPr="002F0E5D">
        <w:rPr>
          <w:bCs w:val="0"/>
          <w:color w:val="212529"/>
          <w:sz w:val="28"/>
          <w:szCs w:val="28"/>
        </w:rPr>
        <w:t xml:space="preserve"> та зубопротезування, протезування, проходження медогляду</w:t>
      </w:r>
    </w:p>
    <w:p w:rsidR="002F0E5D" w:rsidRPr="002F0E5D" w:rsidRDefault="002F0E5D" w:rsidP="002F0E5D">
      <w:pPr>
        <w:shd w:val="clear" w:color="auto" w:fill="FFFFFF"/>
        <w:jc w:val="center"/>
        <w:rPr>
          <w:color w:val="212529"/>
          <w:sz w:val="28"/>
          <w:szCs w:val="28"/>
        </w:rPr>
      </w:pP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 xml:space="preserve">Ветерани та </w:t>
      </w:r>
      <w:proofErr w:type="spellStart"/>
      <w:r w:rsidRPr="002F0E5D">
        <w:rPr>
          <w:color w:val="212529"/>
          <w:sz w:val="28"/>
          <w:szCs w:val="28"/>
        </w:rPr>
        <w:t>ветеранки</w:t>
      </w:r>
      <w:proofErr w:type="spellEnd"/>
      <w:r w:rsidRPr="002F0E5D">
        <w:rPr>
          <w:color w:val="212529"/>
          <w:sz w:val="28"/>
          <w:szCs w:val="28"/>
        </w:rPr>
        <w:t xml:space="preserve"> мають право на доступ до низки безоплатних медичних послуг. Зокрема   </w:t>
      </w:r>
      <w:proofErr w:type="spellStart"/>
      <w:r w:rsidRPr="002F0E5D">
        <w:rPr>
          <w:color w:val="212529"/>
          <w:sz w:val="28"/>
          <w:szCs w:val="28"/>
        </w:rPr>
        <w:t>зуболікування</w:t>
      </w:r>
      <w:proofErr w:type="spellEnd"/>
      <w:r w:rsidRPr="002F0E5D">
        <w:rPr>
          <w:color w:val="212529"/>
          <w:sz w:val="28"/>
          <w:szCs w:val="28"/>
        </w:rPr>
        <w:t xml:space="preserve"> та зубопротезування, протезування та проходження медогляду. </w:t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rStyle w:val="aa"/>
          <w:color w:val="212529"/>
          <w:sz w:val="28"/>
          <w:szCs w:val="28"/>
        </w:rPr>
        <w:t xml:space="preserve">За послугою </w:t>
      </w:r>
      <w:proofErr w:type="spellStart"/>
      <w:r w:rsidRPr="002F0E5D">
        <w:rPr>
          <w:rStyle w:val="aa"/>
          <w:color w:val="212529"/>
          <w:sz w:val="28"/>
          <w:szCs w:val="28"/>
        </w:rPr>
        <w:t>зуболікування</w:t>
      </w:r>
      <w:proofErr w:type="spellEnd"/>
      <w:r w:rsidRPr="002F0E5D">
        <w:rPr>
          <w:rStyle w:val="aa"/>
          <w:color w:val="212529"/>
          <w:sz w:val="28"/>
          <w:szCs w:val="28"/>
        </w:rPr>
        <w:t xml:space="preserve"> безоплатно доступні:</w:t>
      </w:r>
    </w:p>
    <w:p w:rsidR="002F0E5D" w:rsidRPr="002F0E5D" w:rsidRDefault="002F0E5D" w:rsidP="002F0E5D">
      <w:pPr>
        <w:numPr>
          <w:ilvl w:val="0"/>
          <w:numId w:val="5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первинний огляд;</w:t>
      </w:r>
    </w:p>
    <w:p w:rsidR="002F0E5D" w:rsidRPr="002F0E5D" w:rsidRDefault="002F0E5D" w:rsidP="002F0E5D">
      <w:pPr>
        <w:numPr>
          <w:ilvl w:val="0"/>
          <w:numId w:val="5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рентгенологічні дослідження;</w:t>
      </w:r>
    </w:p>
    <w:p w:rsidR="002F0E5D" w:rsidRPr="002F0E5D" w:rsidRDefault="002F0E5D" w:rsidP="002F0E5D">
      <w:pPr>
        <w:numPr>
          <w:ilvl w:val="0"/>
          <w:numId w:val="5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лікування карієсу та його ускладнень;</w:t>
      </w:r>
    </w:p>
    <w:p w:rsidR="002F0E5D" w:rsidRPr="002F0E5D" w:rsidRDefault="002F0E5D" w:rsidP="002F0E5D">
      <w:pPr>
        <w:numPr>
          <w:ilvl w:val="0"/>
          <w:numId w:val="5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лікування травматичних та нетравматичних ушкоджень зубів;</w:t>
      </w:r>
    </w:p>
    <w:p w:rsidR="002F0E5D" w:rsidRPr="002F0E5D" w:rsidRDefault="002F0E5D" w:rsidP="002F0E5D">
      <w:pPr>
        <w:numPr>
          <w:ilvl w:val="0"/>
          <w:numId w:val="5"/>
        </w:numPr>
        <w:shd w:val="clear" w:color="auto" w:fill="FFFFFF"/>
        <w:spacing w:before="100" w:beforeAutospacing="1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відновлення анатомічної форми зубів;</w:t>
      </w:r>
    </w:p>
    <w:p w:rsidR="002F0E5D" w:rsidRPr="002F0E5D" w:rsidRDefault="002F0E5D" w:rsidP="002F0E5D">
      <w:pPr>
        <w:numPr>
          <w:ilvl w:val="0"/>
          <w:numId w:val="5"/>
        </w:numPr>
        <w:shd w:val="clear" w:color="auto" w:fill="FFFFFF"/>
        <w:spacing w:before="100" w:beforeAutospacing="1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видалення зубів;</w:t>
      </w:r>
    </w:p>
    <w:p w:rsidR="002F0E5D" w:rsidRPr="002F0E5D" w:rsidRDefault="002F0E5D" w:rsidP="002F0E5D">
      <w:pPr>
        <w:numPr>
          <w:ilvl w:val="0"/>
          <w:numId w:val="5"/>
        </w:numPr>
        <w:shd w:val="clear" w:color="auto" w:fill="FFFFFF"/>
        <w:spacing w:before="100" w:beforeAutospacing="1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видалення конкрементів з поверхні зубів;</w:t>
      </w:r>
    </w:p>
    <w:p w:rsidR="002F0E5D" w:rsidRPr="002F0E5D" w:rsidRDefault="002F0E5D" w:rsidP="002F0E5D">
      <w:pPr>
        <w:numPr>
          <w:ilvl w:val="0"/>
          <w:numId w:val="5"/>
        </w:numPr>
        <w:shd w:val="clear" w:color="auto" w:fill="FFFFFF"/>
        <w:spacing w:before="100" w:beforeAutospacing="1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шинування зубів;</w:t>
      </w:r>
    </w:p>
    <w:p w:rsidR="002F0E5D" w:rsidRPr="002F0E5D" w:rsidRDefault="002F0E5D" w:rsidP="002F0E5D">
      <w:pPr>
        <w:numPr>
          <w:ilvl w:val="0"/>
          <w:numId w:val="5"/>
        </w:numPr>
        <w:shd w:val="clear" w:color="auto" w:fill="FFFFFF"/>
        <w:spacing w:before="100" w:beforeAutospacing="1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знеболення;</w:t>
      </w:r>
    </w:p>
    <w:p w:rsidR="002F0E5D" w:rsidRPr="002F0E5D" w:rsidRDefault="002F0E5D" w:rsidP="002F0E5D">
      <w:pPr>
        <w:numPr>
          <w:ilvl w:val="0"/>
          <w:numId w:val="5"/>
        </w:numPr>
        <w:shd w:val="clear" w:color="auto" w:fill="FFFFFF"/>
        <w:spacing w:before="100" w:beforeAutospacing="1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невідкладна медична допомога у разі необхідності;</w:t>
      </w:r>
    </w:p>
    <w:p w:rsidR="002F0E5D" w:rsidRPr="002F0E5D" w:rsidRDefault="002F0E5D" w:rsidP="002F0E5D">
      <w:pPr>
        <w:numPr>
          <w:ilvl w:val="0"/>
          <w:numId w:val="5"/>
        </w:numPr>
        <w:shd w:val="clear" w:color="auto" w:fill="FFFFFF"/>
        <w:spacing w:before="100" w:beforeAutospacing="1"/>
        <w:rPr>
          <w:color w:val="212529"/>
          <w:sz w:val="28"/>
          <w:szCs w:val="28"/>
        </w:rPr>
      </w:pPr>
      <w:proofErr w:type="spellStart"/>
      <w:r w:rsidRPr="002F0E5D">
        <w:rPr>
          <w:color w:val="212529"/>
          <w:sz w:val="28"/>
          <w:szCs w:val="28"/>
        </w:rPr>
        <w:t>безбар’єрний</w:t>
      </w:r>
      <w:proofErr w:type="spellEnd"/>
      <w:r>
        <w:rPr>
          <w:color w:val="212529"/>
          <w:sz w:val="28"/>
          <w:szCs w:val="28"/>
        </w:rPr>
        <w:t xml:space="preserve"> </w:t>
      </w:r>
      <w:r w:rsidRPr="002F0E5D">
        <w:rPr>
          <w:color w:val="212529"/>
          <w:sz w:val="28"/>
          <w:szCs w:val="28"/>
        </w:rPr>
        <w:t>доступ.</w:t>
      </w:r>
      <w:r w:rsidRPr="002F0E5D">
        <w:rPr>
          <w:color w:val="212529"/>
          <w:sz w:val="28"/>
          <w:szCs w:val="28"/>
        </w:rPr>
        <w:br/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rStyle w:val="aa"/>
          <w:color w:val="212529"/>
          <w:sz w:val="28"/>
          <w:szCs w:val="28"/>
        </w:rPr>
        <w:t>До послуги зубопротезування входять:</w:t>
      </w:r>
    </w:p>
    <w:p w:rsidR="002F0E5D" w:rsidRPr="002F0E5D" w:rsidRDefault="002F0E5D" w:rsidP="002F0E5D">
      <w:pPr>
        <w:numPr>
          <w:ilvl w:val="0"/>
          <w:numId w:val="6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обстеження пацієнта;</w:t>
      </w:r>
    </w:p>
    <w:p w:rsidR="002F0E5D" w:rsidRPr="002F0E5D" w:rsidRDefault="002F0E5D" w:rsidP="002F0E5D">
      <w:pPr>
        <w:numPr>
          <w:ilvl w:val="0"/>
          <w:numId w:val="6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 xml:space="preserve">діагностика – огляд, рентген, </w:t>
      </w:r>
      <w:proofErr w:type="spellStart"/>
      <w:r w:rsidRPr="002F0E5D">
        <w:rPr>
          <w:color w:val="212529"/>
          <w:sz w:val="28"/>
          <w:szCs w:val="28"/>
        </w:rPr>
        <w:t>ортопантомографія</w:t>
      </w:r>
      <w:proofErr w:type="spellEnd"/>
      <w:r w:rsidRPr="002F0E5D">
        <w:rPr>
          <w:color w:val="212529"/>
          <w:sz w:val="28"/>
          <w:szCs w:val="28"/>
        </w:rPr>
        <w:t xml:space="preserve"> за показаннями;</w:t>
      </w:r>
    </w:p>
    <w:p w:rsidR="002F0E5D" w:rsidRPr="002F0E5D" w:rsidRDefault="002F0E5D" w:rsidP="002F0E5D">
      <w:pPr>
        <w:numPr>
          <w:ilvl w:val="0"/>
          <w:numId w:val="6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 xml:space="preserve">виготовлення та встановлення – металокерамічні, </w:t>
      </w:r>
      <w:proofErr w:type="spellStart"/>
      <w:r w:rsidRPr="002F0E5D">
        <w:rPr>
          <w:color w:val="212529"/>
          <w:sz w:val="28"/>
          <w:szCs w:val="28"/>
        </w:rPr>
        <w:t>бюгельні</w:t>
      </w:r>
      <w:proofErr w:type="spellEnd"/>
      <w:r w:rsidRPr="002F0E5D">
        <w:rPr>
          <w:color w:val="212529"/>
          <w:sz w:val="28"/>
          <w:szCs w:val="28"/>
        </w:rPr>
        <w:t>, акрилові, нейлонові протези, вкладки;</w:t>
      </w:r>
    </w:p>
    <w:p w:rsidR="002F0E5D" w:rsidRPr="002F0E5D" w:rsidRDefault="002F0E5D" w:rsidP="002F0E5D">
      <w:pPr>
        <w:numPr>
          <w:ilvl w:val="0"/>
          <w:numId w:val="6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лікування – обробка опорних зубів;</w:t>
      </w:r>
    </w:p>
    <w:p w:rsidR="002F0E5D" w:rsidRPr="002F0E5D" w:rsidRDefault="002F0E5D" w:rsidP="002F0E5D">
      <w:pPr>
        <w:numPr>
          <w:ilvl w:val="0"/>
          <w:numId w:val="6"/>
        </w:numPr>
        <w:shd w:val="clear" w:color="auto" w:fill="FFFFFF"/>
        <w:spacing w:before="100" w:beforeAutospacing="1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знеболення на всіх етапах;</w:t>
      </w:r>
    </w:p>
    <w:p w:rsidR="002F0E5D" w:rsidRPr="002F0E5D" w:rsidRDefault="002F0E5D" w:rsidP="002F0E5D">
      <w:pPr>
        <w:numPr>
          <w:ilvl w:val="0"/>
          <w:numId w:val="6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корекція, полірування, адаптація до протезів.</w:t>
      </w:r>
    </w:p>
    <w:p w:rsidR="002F0E5D" w:rsidRPr="002F0E5D" w:rsidRDefault="002F0E5D" w:rsidP="002F0E5D">
      <w:pPr>
        <w:numPr>
          <w:ilvl w:val="0"/>
          <w:numId w:val="6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невідкладна допомога у разі необхідності;</w:t>
      </w:r>
    </w:p>
    <w:p w:rsidR="002F0E5D" w:rsidRPr="002F0E5D" w:rsidRDefault="002F0E5D" w:rsidP="002F0E5D">
      <w:pPr>
        <w:numPr>
          <w:ilvl w:val="0"/>
          <w:numId w:val="6"/>
        </w:numPr>
        <w:shd w:val="clear" w:color="auto" w:fill="FFFFFF"/>
        <w:jc w:val="both"/>
        <w:rPr>
          <w:color w:val="212529"/>
          <w:sz w:val="28"/>
          <w:szCs w:val="28"/>
        </w:rPr>
      </w:pPr>
      <w:proofErr w:type="spellStart"/>
      <w:r w:rsidRPr="002F0E5D">
        <w:rPr>
          <w:color w:val="212529"/>
          <w:sz w:val="28"/>
          <w:szCs w:val="28"/>
        </w:rPr>
        <w:t>безбар’єрний</w:t>
      </w:r>
      <w:proofErr w:type="spellEnd"/>
      <w:r w:rsidRPr="002F0E5D">
        <w:rPr>
          <w:color w:val="212529"/>
          <w:sz w:val="28"/>
          <w:szCs w:val="28"/>
        </w:rPr>
        <w:t xml:space="preserve"> доступ.</w:t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rStyle w:val="aa"/>
          <w:color w:val="212529"/>
          <w:sz w:val="28"/>
          <w:szCs w:val="28"/>
        </w:rPr>
        <w:t xml:space="preserve">Кроки для отримання </w:t>
      </w:r>
      <w:proofErr w:type="spellStart"/>
      <w:r w:rsidRPr="002F0E5D">
        <w:rPr>
          <w:rStyle w:val="aa"/>
          <w:color w:val="212529"/>
          <w:sz w:val="28"/>
          <w:szCs w:val="28"/>
        </w:rPr>
        <w:t>зуболікування</w:t>
      </w:r>
      <w:proofErr w:type="spellEnd"/>
      <w:r w:rsidRPr="002F0E5D">
        <w:rPr>
          <w:rStyle w:val="aa"/>
          <w:color w:val="212529"/>
          <w:sz w:val="28"/>
          <w:szCs w:val="28"/>
        </w:rPr>
        <w:t xml:space="preserve"> або зубопротезування:</w:t>
      </w:r>
    </w:p>
    <w:p w:rsidR="002F0E5D" w:rsidRPr="002F0E5D" w:rsidRDefault="002F0E5D" w:rsidP="002F0E5D">
      <w:pPr>
        <w:numPr>
          <w:ilvl w:val="0"/>
          <w:numId w:val="7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 xml:space="preserve">Звернутись до стоматолога для </w:t>
      </w:r>
      <w:proofErr w:type="spellStart"/>
      <w:r w:rsidRPr="002F0E5D">
        <w:rPr>
          <w:color w:val="212529"/>
          <w:sz w:val="28"/>
          <w:szCs w:val="28"/>
        </w:rPr>
        <w:t>зуболікування</w:t>
      </w:r>
      <w:proofErr w:type="spellEnd"/>
      <w:r w:rsidRPr="002F0E5D">
        <w:rPr>
          <w:color w:val="212529"/>
          <w:sz w:val="28"/>
          <w:szCs w:val="28"/>
        </w:rPr>
        <w:t>.</w:t>
      </w:r>
    </w:p>
    <w:p w:rsidR="002F0E5D" w:rsidRPr="002F0E5D" w:rsidRDefault="002F0E5D" w:rsidP="002F0E5D">
      <w:pPr>
        <w:numPr>
          <w:ilvl w:val="0"/>
          <w:numId w:val="8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 xml:space="preserve">Взяти у стоматолога направлення на зубопротезування та звернутися до </w:t>
      </w:r>
      <w:proofErr w:type="spellStart"/>
      <w:r w:rsidRPr="002F0E5D">
        <w:rPr>
          <w:color w:val="212529"/>
          <w:sz w:val="28"/>
          <w:szCs w:val="28"/>
        </w:rPr>
        <w:t>медзакладу</w:t>
      </w:r>
      <w:proofErr w:type="spellEnd"/>
      <w:r w:rsidRPr="002F0E5D">
        <w:rPr>
          <w:color w:val="212529"/>
          <w:sz w:val="28"/>
          <w:szCs w:val="28"/>
        </w:rPr>
        <w:t>, який має договір з НСЗУ. </w:t>
      </w:r>
    </w:p>
    <w:p w:rsidR="002F0E5D" w:rsidRPr="002F0E5D" w:rsidRDefault="002F0E5D" w:rsidP="002F0E5D">
      <w:pPr>
        <w:numPr>
          <w:ilvl w:val="0"/>
          <w:numId w:val="9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Написати заяву та пред'явити оригінали паспорта, ідентифікаційного коду та посвідчення, що підтверджує  статус (учасника бойових дій, особи з інвалідністю внаслідок війни, військовослужбовця).</w:t>
      </w:r>
      <w:r w:rsidRPr="002F0E5D">
        <w:rPr>
          <w:color w:val="212529"/>
          <w:sz w:val="28"/>
          <w:szCs w:val="28"/>
        </w:rPr>
        <w:br/>
      </w:r>
      <w:r w:rsidRPr="002F0E5D">
        <w:rPr>
          <w:i/>
          <w:iCs/>
          <w:color w:val="212529"/>
          <w:sz w:val="28"/>
          <w:szCs w:val="28"/>
        </w:rPr>
        <w:t>Обсяг лікування та кількість зубів визначає стоматолог з урахуванням індивідуальних потреб пацієнта. </w:t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2F0E5D">
        <w:rPr>
          <w:rStyle w:val="aa"/>
          <w:color w:val="212529"/>
          <w:sz w:val="28"/>
          <w:szCs w:val="28"/>
        </w:rPr>
        <w:t>Вартість послуг яку покриває держава: </w:t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proofErr w:type="spellStart"/>
      <w:r w:rsidRPr="002F0E5D">
        <w:rPr>
          <w:rStyle w:val="aa"/>
          <w:color w:val="212529"/>
          <w:sz w:val="28"/>
          <w:szCs w:val="28"/>
        </w:rPr>
        <w:t>зуболікування</w:t>
      </w:r>
      <w:proofErr w:type="spellEnd"/>
      <w:r w:rsidRPr="002F0E5D">
        <w:rPr>
          <w:rStyle w:val="aa"/>
          <w:color w:val="212529"/>
          <w:sz w:val="28"/>
          <w:szCs w:val="28"/>
        </w:rPr>
        <w:t xml:space="preserve"> —  до 2</w:t>
      </w:r>
      <w:r>
        <w:rPr>
          <w:rStyle w:val="aa"/>
          <w:color w:val="212529"/>
          <w:sz w:val="28"/>
          <w:szCs w:val="28"/>
        </w:rPr>
        <w:t xml:space="preserve">4 952 грн </w:t>
      </w:r>
      <w:r w:rsidRPr="002F0E5D">
        <w:rPr>
          <w:rStyle w:val="aa"/>
          <w:color w:val="212529"/>
          <w:sz w:val="28"/>
          <w:szCs w:val="28"/>
        </w:rPr>
        <w:t>.</w:t>
      </w:r>
      <w:r w:rsidRPr="002F0E5D">
        <w:rPr>
          <w:b/>
          <w:bCs/>
          <w:color w:val="212529"/>
          <w:sz w:val="28"/>
          <w:szCs w:val="28"/>
        </w:rPr>
        <w:br/>
      </w:r>
      <w:r w:rsidRPr="002F0E5D">
        <w:rPr>
          <w:rStyle w:val="aa"/>
          <w:color w:val="212529"/>
          <w:sz w:val="28"/>
          <w:szCs w:val="28"/>
        </w:rPr>
        <w:t>зубопротезув</w:t>
      </w:r>
      <w:r>
        <w:rPr>
          <w:rStyle w:val="aa"/>
          <w:color w:val="212529"/>
          <w:sz w:val="28"/>
          <w:szCs w:val="28"/>
        </w:rPr>
        <w:t xml:space="preserve">ання — до 34 966 грн </w:t>
      </w:r>
      <w:r w:rsidRPr="002F0E5D">
        <w:rPr>
          <w:rStyle w:val="aa"/>
          <w:color w:val="212529"/>
          <w:sz w:val="28"/>
          <w:szCs w:val="28"/>
        </w:rPr>
        <w:t>. </w:t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 xml:space="preserve">У разі потреби в додатковому лікуванні,  ветеран або </w:t>
      </w:r>
      <w:proofErr w:type="spellStart"/>
      <w:r w:rsidRPr="002F0E5D">
        <w:rPr>
          <w:color w:val="212529"/>
          <w:sz w:val="28"/>
          <w:szCs w:val="28"/>
        </w:rPr>
        <w:t>ветеранка</w:t>
      </w:r>
      <w:proofErr w:type="spellEnd"/>
      <w:r w:rsidRPr="002F0E5D">
        <w:rPr>
          <w:color w:val="212529"/>
          <w:sz w:val="28"/>
          <w:szCs w:val="28"/>
        </w:rPr>
        <w:t xml:space="preserve"> можуть звернутися повторно — і держава знову </w:t>
      </w:r>
      <w:proofErr w:type="spellStart"/>
      <w:r w:rsidRPr="002F0E5D">
        <w:rPr>
          <w:color w:val="212529"/>
          <w:sz w:val="28"/>
          <w:szCs w:val="28"/>
        </w:rPr>
        <w:t>покриє</w:t>
      </w:r>
      <w:proofErr w:type="spellEnd"/>
      <w:r w:rsidRPr="002F0E5D">
        <w:rPr>
          <w:color w:val="212529"/>
          <w:sz w:val="28"/>
          <w:szCs w:val="28"/>
        </w:rPr>
        <w:t xml:space="preserve"> вартість послуг.</w:t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 xml:space="preserve">Послуги зубопротезування доступні у 45 </w:t>
      </w:r>
      <w:proofErr w:type="spellStart"/>
      <w:r w:rsidRPr="002F0E5D">
        <w:rPr>
          <w:color w:val="212529"/>
          <w:sz w:val="28"/>
          <w:szCs w:val="28"/>
        </w:rPr>
        <w:t>медзакладах</w:t>
      </w:r>
      <w:proofErr w:type="spellEnd"/>
      <w:r w:rsidRPr="002F0E5D">
        <w:rPr>
          <w:color w:val="212529"/>
          <w:sz w:val="28"/>
          <w:szCs w:val="28"/>
        </w:rPr>
        <w:t xml:space="preserve"> України, що мають договір із НСЗУ за цим напрямом </w:t>
      </w:r>
      <w:r w:rsidRPr="002F0E5D">
        <w:rPr>
          <w:i/>
          <w:iCs/>
          <w:color w:val="212529"/>
          <w:sz w:val="28"/>
          <w:szCs w:val="28"/>
        </w:rPr>
        <w:t>(переглянути на онлайн-мапі:</w:t>
      </w:r>
      <w:r w:rsidRPr="002F0E5D">
        <w:rPr>
          <w:color w:val="212529"/>
          <w:sz w:val="28"/>
          <w:szCs w:val="28"/>
        </w:rPr>
        <w:t> </w:t>
      </w:r>
      <w:hyperlink r:id="rId6" w:history="1">
        <w:r w:rsidRPr="002F0E5D">
          <w:rPr>
            <w:rStyle w:val="a3"/>
            <w:color w:val="2D5CA6"/>
            <w:sz w:val="28"/>
            <w:szCs w:val="28"/>
          </w:rPr>
          <w:t>https://edata.e-health.gov.ua/e-data/dashboard/pilotnyi-proekt-</w:t>
        </w:r>
        <w:r w:rsidRPr="002F0E5D">
          <w:rPr>
            <w:rStyle w:val="a3"/>
            <w:color w:val="2D5CA6"/>
            <w:sz w:val="28"/>
            <w:szCs w:val="28"/>
          </w:rPr>
          <w:lastRenderedPageBreak/>
          <w:t>zuboprotezuvannia-map</w:t>
        </w:r>
      </w:hyperlink>
      <w:r w:rsidRPr="002F0E5D">
        <w:rPr>
          <w:color w:val="212529"/>
          <w:sz w:val="28"/>
          <w:szCs w:val="28"/>
        </w:rPr>
        <w:t>)</w:t>
      </w:r>
      <w:r w:rsidRPr="002F0E5D">
        <w:rPr>
          <w:color w:val="212529"/>
          <w:sz w:val="28"/>
          <w:szCs w:val="28"/>
        </w:rPr>
        <w:br/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rStyle w:val="aa"/>
          <w:color w:val="212529"/>
          <w:sz w:val="28"/>
          <w:szCs w:val="28"/>
        </w:rPr>
        <w:t xml:space="preserve">Безоплатне протезування ветеранів і </w:t>
      </w:r>
      <w:proofErr w:type="spellStart"/>
      <w:r w:rsidRPr="002F0E5D">
        <w:rPr>
          <w:rStyle w:val="aa"/>
          <w:color w:val="212529"/>
          <w:sz w:val="28"/>
          <w:szCs w:val="28"/>
        </w:rPr>
        <w:t>ветеранок</w:t>
      </w:r>
      <w:proofErr w:type="spellEnd"/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rStyle w:val="aa"/>
          <w:color w:val="212529"/>
          <w:sz w:val="28"/>
          <w:szCs w:val="28"/>
        </w:rPr>
        <w:t xml:space="preserve">Ветерани та </w:t>
      </w:r>
      <w:proofErr w:type="spellStart"/>
      <w:r w:rsidRPr="002F0E5D">
        <w:rPr>
          <w:rStyle w:val="aa"/>
          <w:color w:val="212529"/>
          <w:sz w:val="28"/>
          <w:szCs w:val="28"/>
        </w:rPr>
        <w:t>ветеранки</w:t>
      </w:r>
      <w:proofErr w:type="spellEnd"/>
      <w:r w:rsidRPr="002F0E5D">
        <w:rPr>
          <w:rStyle w:val="aa"/>
          <w:color w:val="212529"/>
          <w:sz w:val="28"/>
          <w:szCs w:val="28"/>
        </w:rPr>
        <w:t xml:space="preserve"> можуть скористатись державною програмою безоплатного протезування.  </w:t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Кроки для отримання протезування:</w:t>
      </w:r>
    </w:p>
    <w:p w:rsidR="002F0E5D" w:rsidRPr="002F0E5D" w:rsidRDefault="002F0E5D" w:rsidP="002F0E5D">
      <w:pPr>
        <w:numPr>
          <w:ilvl w:val="0"/>
          <w:numId w:val="10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rStyle w:val="aa"/>
          <w:color w:val="212529"/>
          <w:sz w:val="28"/>
          <w:szCs w:val="28"/>
        </w:rPr>
        <w:t>Отримати висновок:</w:t>
      </w:r>
    </w:p>
    <w:p w:rsidR="002F0E5D" w:rsidRPr="002F0E5D" w:rsidRDefault="002F0E5D" w:rsidP="002F0E5D">
      <w:pPr>
        <w:pStyle w:val="4"/>
        <w:keepNext w:val="0"/>
        <w:keepLines w:val="0"/>
        <w:numPr>
          <w:ilvl w:val="0"/>
          <w:numId w:val="11"/>
        </w:numPr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proofErr w:type="spellStart"/>
      <w:r w:rsidRPr="002F0E5D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мультидисциплінарної</w:t>
      </w:r>
      <w:proofErr w:type="spellEnd"/>
      <w:r w:rsidRPr="002F0E5D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 xml:space="preserve"> реабілітаційної команди (МДРК);</w:t>
      </w:r>
    </w:p>
    <w:p w:rsidR="002F0E5D" w:rsidRPr="002F0E5D" w:rsidRDefault="002F0E5D" w:rsidP="002F0E5D">
      <w:pPr>
        <w:numPr>
          <w:ilvl w:val="0"/>
          <w:numId w:val="1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експертної команди з оцінювання повсякденного функціонування особи;</w:t>
      </w:r>
    </w:p>
    <w:p w:rsidR="002F0E5D" w:rsidRPr="002F0E5D" w:rsidRDefault="002F0E5D" w:rsidP="002F0E5D">
      <w:pPr>
        <w:numPr>
          <w:ilvl w:val="0"/>
          <w:numId w:val="1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лікарсько-консультативної комісії (ЛКК);</w:t>
      </w:r>
    </w:p>
    <w:p w:rsidR="002F0E5D" w:rsidRPr="002F0E5D" w:rsidRDefault="002F0E5D" w:rsidP="002F0E5D">
      <w:pPr>
        <w:numPr>
          <w:ilvl w:val="0"/>
          <w:numId w:val="1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військово-лікарської комісії (ВЛК).</w:t>
      </w:r>
    </w:p>
    <w:p w:rsidR="002F0E5D" w:rsidRPr="002F0E5D" w:rsidRDefault="002F0E5D" w:rsidP="002F0E5D">
      <w:pPr>
        <w:pStyle w:val="4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2F0E5D">
        <w:rPr>
          <w:rStyle w:val="aa"/>
          <w:rFonts w:ascii="Times New Roman" w:hAnsi="Times New Roman" w:cs="Times New Roman"/>
          <w:b/>
          <w:bCs/>
          <w:color w:val="212529"/>
          <w:sz w:val="28"/>
          <w:szCs w:val="28"/>
        </w:rPr>
        <w:t>2. Подати заяву на протезування:</w:t>
      </w:r>
    </w:p>
    <w:p w:rsidR="002F0E5D" w:rsidRPr="002F0E5D" w:rsidRDefault="002F0E5D" w:rsidP="002F0E5D">
      <w:pPr>
        <w:pStyle w:val="4"/>
        <w:keepNext w:val="0"/>
        <w:keepLines w:val="0"/>
        <w:numPr>
          <w:ilvl w:val="0"/>
          <w:numId w:val="13"/>
        </w:numPr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2F0E5D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 xml:space="preserve">Через Соціальний портал </w:t>
      </w:r>
      <w:proofErr w:type="spellStart"/>
      <w:r w:rsidRPr="002F0E5D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Мінсоцполітики</w:t>
      </w:r>
      <w:proofErr w:type="spellEnd"/>
      <w:r w:rsidRPr="002F0E5D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, усі дані підтягнуться автоматично. Посилання: </w:t>
      </w:r>
      <w:hyperlink r:id="rId7" w:history="1">
        <w:r w:rsidRPr="002F0E5D">
          <w:rPr>
            <w:rStyle w:val="a3"/>
            <w:rFonts w:ascii="Times New Roman" w:hAnsi="Times New Roman" w:cs="Times New Roman"/>
            <w:b w:val="0"/>
            <w:bCs w:val="0"/>
            <w:color w:val="2D5CA6"/>
            <w:sz w:val="28"/>
            <w:szCs w:val="28"/>
          </w:rPr>
          <w:t>https://soc.gov.ua/welcome</w:t>
        </w:r>
      </w:hyperlink>
      <w:r w:rsidRPr="002F0E5D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 </w:t>
      </w:r>
    </w:p>
    <w:p w:rsidR="002F0E5D" w:rsidRPr="002F0E5D" w:rsidRDefault="002F0E5D" w:rsidP="002F0E5D">
      <w:pPr>
        <w:pStyle w:val="4"/>
        <w:keepNext w:val="0"/>
        <w:keepLines w:val="0"/>
        <w:numPr>
          <w:ilvl w:val="0"/>
          <w:numId w:val="13"/>
        </w:numPr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2F0E5D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 xml:space="preserve">У </w:t>
      </w:r>
      <w:proofErr w:type="spellStart"/>
      <w:r w:rsidRPr="002F0E5D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ЦНАПі</w:t>
      </w:r>
      <w:proofErr w:type="spellEnd"/>
      <w:r w:rsidRPr="002F0E5D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.</w:t>
      </w:r>
    </w:p>
    <w:p w:rsidR="002F0E5D" w:rsidRPr="002F0E5D" w:rsidRDefault="002F0E5D" w:rsidP="002F0E5D">
      <w:pPr>
        <w:pStyle w:val="4"/>
        <w:keepNext w:val="0"/>
        <w:keepLines w:val="0"/>
        <w:numPr>
          <w:ilvl w:val="0"/>
          <w:numId w:val="13"/>
        </w:numPr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2F0E5D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У територіальному відділенні Фонду соціального захисту осіб з інвалідністю. Посилання: </w:t>
      </w:r>
      <w:hyperlink r:id="rId8" w:history="1">
        <w:r w:rsidRPr="002F0E5D">
          <w:rPr>
            <w:rStyle w:val="a3"/>
            <w:rFonts w:ascii="Times New Roman" w:hAnsi="Times New Roman" w:cs="Times New Roman"/>
            <w:b w:val="0"/>
            <w:bCs w:val="0"/>
            <w:color w:val="2D5CA6"/>
            <w:sz w:val="28"/>
            <w:szCs w:val="28"/>
          </w:rPr>
          <w:t>https://www.ispf.gov.ua/pro-fond/regionalni-viddilennya</w:t>
        </w:r>
      </w:hyperlink>
    </w:p>
    <w:p w:rsidR="002F0E5D" w:rsidRPr="002F0E5D" w:rsidRDefault="002F0E5D" w:rsidP="002F0E5D">
      <w:pPr>
        <w:pStyle w:val="4"/>
        <w:keepNext w:val="0"/>
        <w:keepLines w:val="0"/>
        <w:numPr>
          <w:ilvl w:val="0"/>
          <w:numId w:val="13"/>
        </w:numPr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2F0E5D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Онлайн через електронний кабінет особи з інвалідністю </w:t>
      </w:r>
      <w:hyperlink r:id="rId9" w:history="1">
        <w:r w:rsidRPr="002F0E5D">
          <w:rPr>
            <w:rStyle w:val="a3"/>
            <w:rFonts w:ascii="Times New Roman" w:hAnsi="Times New Roman" w:cs="Times New Roman"/>
            <w:b w:val="0"/>
            <w:bCs w:val="0"/>
            <w:color w:val="2D5CA6"/>
            <w:sz w:val="28"/>
            <w:szCs w:val="28"/>
          </w:rPr>
          <w:t>ek-cbi.msp.gov.ua</w:t>
        </w:r>
      </w:hyperlink>
      <w:r w:rsidRPr="002F0E5D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. </w:t>
      </w:r>
      <w:r w:rsidRPr="002F0E5D">
        <w:rPr>
          <w:rFonts w:ascii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У цьому ж кабінеті згодом </w:t>
      </w:r>
      <w:proofErr w:type="spellStart"/>
      <w:r w:rsidRPr="002F0E5D">
        <w:rPr>
          <w:rFonts w:ascii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зʼявиться</w:t>
      </w:r>
      <w:proofErr w:type="spellEnd"/>
      <w:r w:rsidRPr="002F0E5D">
        <w:rPr>
          <w:rFonts w:ascii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 направлення на протезування.</w:t>
      </w:r>
    </w:p>
    <w:p w:rsidR="002F0E5D" w:rsidRPr="002F0E5D" w:rsidRDefault="002F0E5D" w:rsidP="002F0E5D">
      <w:pPr>
        <w:numPr>
          <w:ilvl w:val="0"/>
          <w:numId w:val="13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До структурного підрозділу з питань соціального захисту населення територіальної громади.</w:t>
      </w:r>
    </w:p>
    <w:p w:rsidR="002F0E5D" w:rsidRPr="002F0E5D" w:rsidRDefault="002F0E5D" w:rsidP="002F0E5D">
      <w:pPr>
        <w:numPr>
          <w:ilvl w:val="0"/>
          <w:numId w:val="13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До виконавчого органу сільської, селищної, міської ради.</w:t>
      </w:r>
    </w:p>
    <w:p w:rsidR="002F0E5D" w:rsidRPr="002F0E5D" w:rsidRDefault="002F0E5D" w:rsidP="002F0E5D">
      <w:p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br/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i/>
          <w:iCs/>
          <w:color w:val="212529"/>
          <w:sz w:val="28"/>
          <w:szCs w:val="28"/>
        </w:rPr>
        <w:t xml:space="preserve">Заяву можна подати незалежно від місця проживання — особисто, через працівника Фонду </w:t>
      </w:r>
      <w:proofErr w:type="spellStart"/>
      <w:r w:rsidRPr="002F0E5D">
        <w:rPr>
          <w:i/>
          <w:iCs/>
          <w:color w:val="212529"/>
          <w:sz w:val="28"/>
          <w:szCs w:val="28"/>
        </w:rPr>
        <w:t>соцзахисту</w:t>
      </w:r>
      <w:proofErr w:type="spellEnd"/>
      <w:r w:rsidRPr="002F0E5D">
        <w:rPr>
          <w:i/>
          <w:iCs/>
          <w:color w:val="212529"/>
          <w:sz w:val="28"/>
          <w:szCs w:val="28"/>
        </w:rPr>
        <w:t xml:space="preserve"> осіб з інвалідністю або через соціального працівника закладу, де ви проходите лікування чи реабілітацію. Для отримання більш детальної інформації ви можете звернутися до фахівця з супроводу ветеранів</w:t>
      </w:r>
      <w:r w:rsidRPr="002F0E5D">
        <w:rPr>
          <w:b/>
          <w:bCs/>
          <w:color w:val="212529"/>
          <w:sz w:val="28"/>
          <w:szCs w:val="28"/>
        </w:rPr>
        <w:t> </w:t>
      </w:r>
    </w:p>
    <w:p w:rsidR="002F0E5D" w:rsidRPr="002F0E5D" w:rsidRDefault="002F0E5D" w:rsidP="002F0E5D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2F0E5D">
        <w:rPr>
          <w:rStyle w:val="aa"/>
          <w:rFonts w:ascii="Times New Roman" w:hAnsi="Times New Roman" w:cs="Times New Roman"/>
          <w:b/>
          <w:bCs/>
          <w:color w:val="212529"/>
          <w:sz w:val="28"/>
          <w:szCs w:val="28"/>
        </w:rPr>
        <w:t>3. Після отримання направлення </w:t>
      </w:r>
      <w:r w:rsidRPr="002F0E5D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—</w:t>
      </w:r>
      <w:r w:rsidRPr="002F0E5D">
        <w:rPr>
          <w:rStyle w:val="aa"/>
          <w:rFonts w:ascii="Times New Roman" w:hAnsi="Times New Roman" w:cs="Times New Roman"/>
          <w:b/>
          <w:bCs/>
          <w:color w:val="212529"/>
          <w:sz w:val="28"/>
          <w:szCs w:val="28"/>
        </w:rPr>
        <w:t> обрати підприємство. </w:t>
      </w:r>
    </w:p>
    <w:p w:rsidR="002F0E5D" w:rsidRPr="002F0E5D" w:rsidRDefault="002F0E5D" w:rsidP="002F0E5D">
      <w:pPr>
        <w:pStyle w:val="4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2F0E5D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Це можна зробити, користуючись </w:t>
      </w:r>
      <w:hyperlink r:id="rId10" w:history="1">
        <w:r w:rsidRPr="002F0E5D">
          <w:rPr>
            <w:rStyle w:val="a3"/>
            <w:rFonts w:ascii="Times New Roman" w:hAnsi="Times New Roman" w:cs="Times New Roman"/>
            <w:b w:val="0"/>
            <w:bCs w:val="0"/>
            <w:color w:val="2D5CA6"/>
            <w:sz w:val="28"/>
            <w:szCs w:val="28"/>
          </w:rPr>
          <w:t>переліком підприємств</w:t>
        </w:r>
      </w:hyperlink>
      <w:r w:rsidRPr="002F0E5D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: </w:t>
      </w:r>
      <w:hyperlink r:id="rId11" w:history="1">
        <w:r w:rsidRPr="002F0E5D">
          <w:rPr>
            <w:rStyle w:val="a3"/>
            <w:rFonts w:ascii="Times New Roman" w:hAnsi="Times New Roman" w:cs="Times New Roman"/>
            <w:b w:val="0"/>
            <w:bCs w:val="0"/>
            <w:color w:val="2D5CA6"/>
            <w:sz w:val="28"/>
            <w:szCs w:val="28"/>
          </w:rPr>
          <w:t>https://www.ispf.gov.ua/diyalnist/zabezpechennya-tehnichnimi-zasobami-reabilitaciyi</w:t>
        </w:r>
      </w:hyperlink>
      <w:r w:rsidRPr="002F0E5D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 або </w:t>
      </w:r>
      <w:hyperlink r:id="rId12" w:history="1">
        <w:r w:rsidRPr="002F0E5D">
          <w:rPr>
            <w:rStyle w:val="a3"/>
            <w:rFonts w:ascii="Times New Roman" w:hAnsi="Times New Roman" w:cs="Times New Roman"/>
            <w:b w:val="0"/>
            <w:bCs w:val="0"/>
            <w:color w:val="2D5CA6"/>
            <w:sz w:val="28"/>
            <w:szCs w:val="28"/>
          </w:rPr>
          <w:t>дашбордом</w:t>
        </w:r>
      </w:hyperlink>
      <w:r w:rsidRPr="002F0E5D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: </w:t>
      </w:r>
      <w:hyperlink r:id="rId13" w:history="1">
        <w:r w:rsidRPr="002F0E5D">
          <w:rPr>
            <w:rStyle w:val="a3"/>
            <w:rFonts w:ascii="Times New Roman" w:hAnsi="Times New Roman" w:cs="Times New Roman"/>
            <w:b w:val="0"/>
            <w:bCs w:val="0"/>
            <w:color w:val="2D5CA6"/>
            <w:sz w:val="28"/>
            <w:szCs w:val="28"/>
          </w:rPr>
          <w:t>https://www.ioc.gov.ua/en/analytics/protezni-pidpryyemstva</w:t>
        </w:r>
      </w:hyperlink>
      <w:r w:rsidRPr="002F0E5D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. </w:t>
      </w:r>
    </w:p>
    <w:p w:rsidR="002F0E5D" w:rsidRPr="002F0E5D" w:rsidRDefault="002F0E5D" w:rsidP="002F0E5D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2F0E5D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 </w:t>
      </w:r>
    </w:p>
    <w:p w:rsidR="002F0E5D" w:rsidRPr="002F0E5D" w:rsidRDefault="002F0E5D" w:rsidP="002F0E5D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2F0E5D">
        <w:rPr>
          <w:rFonts w:ascii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Фахівці обраного підприємства </w:t>
      </w:r>
      <w:proofErr w:type="spellStart"/>
      <w:r w:rsidRPr="002F0E5D">
        <w:rPr>
          <w:rFonts w:ascii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>знімуть</w:t>
      </w:r>
      <w:proofErr w:type="spellEnd"/>
      <w:r w:rsidRPr="002F0E5D">
        <w:rPr>
          <w:rFonts w:ascii="Times New Roman" w:hAnsi="Times New Roman" w:cs="Times New Roman"/>
          <w:b w:val="0"/>
          <w:bCs w:val="0"/>
          <w:i w:val="0"/>
          <w:iCs w:val="0"/>
          <w:color w:val="212529"/>
          <w:sz w:val="28"/>
          <w:szCs w:val="28"/>
        </w:rPr>
        <w:t xml:space="preserve"> усі заміри та підберуть виріб. </w:t>
      </w:r>
    </w:p>
    <w:p w:rsidR="002F0E5D" w:rsidRPr="002F0E5D" w:rsidRDefault="002F0E5D" w:rsidP="002F0E5D">
      <w:pPr>
        <w:numPr>
          <w:ilvl w:val="0"/>
          <w:numId w:val="14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rStyle w:val="aa"/>
          <w:color w:val="212529"/>
          <w:sz w:val="28"/>
          <w:szCs w:val="28"/>
        </w:rPr>
        <w:t>Отримати виріб</w:t>
      </w:r>
    </w:p>
    <w:p w:rsidR="002F0E5D" w:rsidRPr="002F0E5D" w:rsidRDefault="002F0E5D" w:rsidP="002F0E5D">
      <w:pPr>
        <w:pStyle w:val="4"/>
        <w:keepNext w:val="0"/>
        <w:keepLines w:val="0"/>
        <w:numPr>
          <w:ilvl w:val="0"/>
          <w:numId w:val="15"/>
        </w:numPr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2F0E5D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зробити примірку протезно-ортопедичного виробу;</w:t>
      </w:r>
    </w:p>
    <w:p w:rsidR="002F0E5D" w:rsidRPr="002F0E5D" w:rsidRDefault="002F0E5D" w:rsidP="002F0E5D">
      <w:pPr>
        <w:pStyle w:val="4"/>
        <w:keepNext w:val="0"/>
        <w:keepLines w:val="0"/>
        <w:numPr>
          <w:ilvl w:val="0"/>
          <w:numId w:val="15"/>
        </w:numPr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2F0E5D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вас навчатимуть користуватися виробом;</w:t>
      </w:r>
    </w:p>
    <w:p w:rsidR="002F0E5D" w:rsidRPr="002F0E5D" w:rsidRDefault="002F0E5D" w:rsidP="002F0E5D">
      <w:pPr>
        <w:pStyle w:val="4"/>
        <w:keepNext w:val="0"/>
        <w:keepLines w:val="0"/>
        <w:numPr>
          <w:ilvl w:val="0"/>
          <w:numId w:val="15"/>
        </w:numPr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2F0E5D">
        <w:rPr>
          <w:rFonts w:ascii="Times New Roman" w:hAnsi="Times New Roman" w:cs="Times New Roman"/>
          <w:color w:val="212529"/>
          <w:sz w:val="28"/>
          <w:szCs w:val="28"/>
        </w:rPr>
        <w:t>надаватимуть рекомендації щодо догляду та експлуатації.</w:t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rStyle w:val="aa"/>
          <w:color w:val="212529"/>
          <w:sz w:val="28"/>
          <w:szCs w:val="28"/>
        </w:rPr>
        <w:t xml:space="preserve">Щоб отримати </w:t>
      </w:r>
      <w:proofErr w:type="spellStart"/>
      <w:r w:rsidRPr="002F0E5D">
        <w:rPr>
          <w:rStyle w:val="aa"/>
          <w:color w:val="212529"/>
          <w:sz w:val="28"/>
          <w:szCs w:val="28"/>
        </w:rPr>
        <w:t>високофункціональний</w:t>
      </w:r>
      <w:proofErr w:type="spellEnd"/>
      <w:r w:rsidRPr="002F0E5D">
        <w:rPr>
          <w:rStyle w:val="aa"/>
          <w:color w:val="212529"/>
          <w:sz w:val="28"/>
          <w:szCs w:val="28"/>
        </w:rPr>
        <w:t xml:space="preserve"> протез потрібні:</w:t>
      </w:r>
    </w:p>
    <w:p w:rsidR="002F0E5D" w:rsidRPr="002F0E5D" w:rsidRDefault="002F0E5D" w:rsidP="002F0E5D">
      <w:pPr>
        <w:numPr>
          <w:ilvl w:val="0"/>
          <w:numId w:val="16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lastRenderedPageBreak/>
        <w:t>висновок, що підтверджує потребу в протезуванні, але якщо є документ, виданий ЛКК або ВЛК до 19.12.2024, отримувати висновок не потрібно; </w:t>
      </w:r>
    </w:p>
    <w:p w:rsidR="002F0E5D" w:rsidRPr="002F0E5D" w:rsidRDefault="002F0E5D" w:rsidP="002F0E5D">
      <w:pPr>
        <w:numPr>
          <w:ilvl w:val="0"/>
          <w:numId w:val="16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паспорт громадянина України;</w:t>
      </w:r>
    </w:p>
    <w:p w:rsidR="002F0E5D" w:rsidRPr="002F0E5D" w:rsidRDefault="002F0E5D" w:rsidP="002F0E5D">
      <w:pPr>
        <w:numPr>
          <w:ilvl w:val="0"/>
          <w:numId w:val="16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ідентифікаційний код;</w:t>
      </w:r>
    </w:p>
    <w:p w:rsidR="002F0E5D" w:rsidRPr="002F0E5D" w:rsidRDefault="002F0E5D" w:rsidP="002F0E5D">
      <w:pPr>
        <w:numPr>
          <w:ilvl w:val="0"/>
          <w:numId w:val="16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витяг із наказу командира військової частини (начальника територіального підрозділу) або довідка про обставини травми. </w:t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rStyle w:val="aa"/>
          <w:color w:val="212529"/>
          <w:sz w:val="28"/>
          <w:szCs w:val="28"/>
        </w:rPr>
        <w:t>Щоб отримати протез для занять спортом додатково потрібно:</w:t>
      </w:r>
    </w:p>
    <w:p w:rsidR="002F0E5D" w:rsidRPr="002F0E5D" w:rsidRDefault="002F0E5D" w:rsidP="002F0E5D">
      <w:pPr>
        <w:numPr>
          <w:ilvl w:val="0"/>
          <w:numId w:val="17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 xml:space="preserve">лист Міноборони, МВС, </w:t>
      </w:r>
      <w:proofErr w:type="spellStart"/>
      <w:r w:rsidRPr="002F0E5D">
        <w:rPr>
          <w:color w:val="212529"/>
          <w:sz w:val="28"/>
          <w:szCs w:val="28"/>
        </w:rPr>
        <w:t>Мінветеранів</w:t>
      </w:r>
      <w:proofErr w:type="spellEnd"/>
      <w:r w:rsidRPr="002F0E5D">
        <w:rPr>
          <w:color w:val="212529"/>
          <w:sz w:val="28"/>
          <w:szCs w:val="28"/>
        </w:rPr>
        <w:t xml:space="preserve">, </w:t>
      </w:r>
      <w:proofErr w:type="spellStart"/>
      <w:r w:rsidRPr="002F0E5D">
        <w:rPr>
          <w:color w:val="212529"/>
          <w:sz w:val="28"/>
          <w:szCs w:val="28"/>
        </w:rPr>
        <w:t>Мінмолодьспорту</w:t>
      </w:r>
      <w:proofErr w:type="spellEnd"/>
      <w:r w:rsidRPr="002F0E5D">
        <w:rPr>
          <w:color w:val="212529"/>
          <w:sz w:val="28"/>
          <w:szCs w:val="28"/>
        </w:rPr>
        <w:t xml:space="preserve"> про підтвердження участі учасника бойових дій у спортивних заходах та спортивних змаганнях;</w:t>
      </w:r>
    </w:p>
    <w:p w:rsidR="002F0E5D" w:rsidRPr="002F0E5D" w:rsidRDefault="002F0E5D" w:rsidP="002F0E5D">
      <w:pPr>
        <w:numPr>
          <w:ilvl w:val="0"/>
          <w:numId w:val="17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копії протоколів спортивних заходів чи змагань, якими підтверджується заняття відповідним видом чи видами спорту. </w:t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rStyle w:val="aa"/>
          <w:color w:val="212529"/>
          <w:sz w:val="28"/>
          <w:szCs w:val="28"/>
        </w:rPr>
        <w:t>Держава покриває витрати на основі граничних цін.</w:t>
      </w:r>
      <w:r w:rsidRPr="002F0E5D">
        <w:rPr>
          <w:color w:val="212529"/>
          <w:sz w:val="28"/>
          <w:szCs w:val="28"/>
        </w:rPr>
        <w:t> Для ветеранів ці суми — </w:t>
      </w:r>
      <w:r w:rsidRPr="002F0E5D">
        <w:rPr>
          <w:rStyle w:val="aa"/>
          <w:color w:val="212529"/>
          <w:sz w:val="28"/>
          <w:szCs w:val="28"/>
        </w:rPr>
        <w:t>збільшені втричі,</w:t>
      </w:r>
      <w:r w:rsidRPr="002F0E5D">
        <w:rPr>
          <w:color w:val="212529"/>
          <w:sz w:val="28"/>
          <w:szCs w:val="28"/>
        </w:rPr>
        <w:t xml:space="preserve"> крім випадків із </w:t>
      </w:r>
      <w:proofErr w:type="spellStart"/>
      <w:r w:rsidRPr="002F0E5D">
        <w:rPr>
          <w:color w:val="212529"/>
          <w:sz w:val="28"/>
          <w:szCs w:val="28"/>
        </w:rPr>
        <w:t>високофункціональними</w:t>
      </w:r>
      <w:proofErr w:type="spellEnd"/>
      <w:r w:rsidRPr="002F0E5D">
        <w:rPr>
          <w:color w:val="212529"/>
          <w:sz w:val="28"/>
          <w:szCs w:val="28"/>
        </w:rPr>
        <w:t xml:space="preserve"> протезами.</w:t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Якщо протез коштує дорожче, різницю можна доплатити самостійно або за допомогою інших джерел. </w:t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i/>
          <w:iCs/>
          <w:color w:val="212529"/>
          <w:sz w:val="28"/>
          <w:szCs w:val="28"/>
        </w:rPr>
        <w:t>Більш детальний перелік цін: </w:t>
      </w:r>
      <w:hyperlink r:id="rId14" w:anchor="n15" w:history="1">
        <w:r w:rsidRPr="002F0E5D">
          <w:rPr>
            <w:rStyle w:val="a3"/>
            <w:i/>
            <w:iCs/>
            <w:color w:val="2D5CA6"/>
            <w:sz w:val="28"/>
            <w:szCs w:val="28"/>
          </w:rPr>
          <w:t>https://zakon.rada.gov.ua/laws/show/z1003-19#n15</w:t>
        </w:r>
      </w:hyperlink>
      <w:r w:rsidRPr="002F0E5D">
        <w:rPr>
          <w:i/>
          <w:iCs/>
          <w:color w:val="212529"/>
          <w:sz w:val="28"/>
          <w:szCs w:val="28"/>
        </w:rPr>
        <w:t> та </w:t>
      </w:r>
      <w:hyperlink r:id="rId15" w:anchor="Text" w:history="1">
        <w:r w:rsidRPr="002F0E5D">
          <w:rPr>
            <w:rStyle w:val="a3"/>
            <w:i/>
            <w:iCs/>
            <w:color w:val="2D5CA6"/>
            <w:sz w:val="28"/>
            <w:szCs w:val="28"/>
          </w:rPr>
          <w:t>https://zakon.rada.gov.ua/laws/show/z0610-22#Text</w:t>
        </w:r>
      </w:hyperlink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rStyle w:val="aa"/>
          <w:color w:val="212529"/>
          <w:sz w:val="28"/>
          <w:szCs w:val="28"/>
        </w:rPr>
        <w:t>Безоплатне медичне обстеження</w:t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rStyle w:val="aa"/>
          <w:color w:val="212529"/>
          <w:sz w:val="28"/>
          <w:szCs w:val="28"/>
        </w:rPr>
        <w:t xml:space="preserve">Ветерани та </w:t>
      </w:r>
      <w:proofErr w:type="spellStart"/>
      <w:r w:rsidRPr="002F0E5D">
        <w:rPr>
          <w:rStyle w:val="aa"/>
          <w:color w:val="212529"/>
          <w:sz w:val="28"/>
          <w:szCs w:val="28"/>
        </w:rPr>
        <w:t>ветеранки</w:t>
      </w:r>
      <w:proofErr w:type="spellEnd"/>
      <w:r w:rsidRPr="002F0E5D">
        <w:rPr>
          <w:rStyle w:val="aa"/>
          <w:color w:val="212529"/>
          <w:sz w:val="28"/>
          <w:szCs w:val="28"/>
        </w:rPr>
        <w:t xml:space="preserve"> мають право на безоплатне медичне обстеження. </w:t>
      </w:r>
    </w:p>
    <w:p w:rsidR="002F0E5D" w:rsidRPr="002F0E5D" w:rsidRDefault="002F0E5D" w:rsidP="002F0E5D">
      <w:pPr>
        <w:numPr>
          <w:ilvl w:val="0"/>
          <w:numId w:val="18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rStyle w:val="aa"/>
          <w:color w:val="212529"/>
          <w:sz w:val="28"/>
          <w:szCs w:val="28"/>
        </w:rPr>
        <w:t>За направленням лікаря:</w:t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 xml:space="preserve">Зверніться до свого сімейного або лікуючого лікаря — він </w:t>
      </w:r>
      <w:proofErr w:type="spellStart"/>
      <w:r w:rsidRPr="002F0E5D">
        <w:rPr>
          <w:color w:val="212529"/>
          <w:sz w:val="28"/>
          <w:szCs w:val="28"/>
        </w:rPr>
        <w:t>надасть</w:t>
      </w:r>
      <w:proofErr w:type="spellEnd"/>
      <w:r w:rsidRPr="002F0E5D">
        <w:rPr>
          <w:color w:val="212529"/>
          <w:sz w:val="28"/>
          <w:szCs w:val="28"/>
        </w:rPr>
        <w:t xml:space="preserve"> направлення. З таким документом лікування буде безоплатним.</w:t>
      </w:r>
    </w:p>
    <w:p w:rsidR="002F0E5D" w:rsidRPr="002F0E5D" w:rsidRDefault="002F0E5D" w:rsidP="002F0E5D">
      <w:pPr>
        <w:numPr>
          <w:ilvl w:val="0"/>
          <w:numId w:val="19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rStyle w:val="aa"/>
          <w:color w:val="212529"/>
          <w:sz w:val="28"/>
          <w:szCs w:val="28"/>
        </w:rPr>
        <w:t>У разі госпіталізації «швидкою»:</w:t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Якщо вас доставили до медичного закладу екстрено, медична допомога також буде безкоштовною — направлення не потрібне.</w:t>
      </w:r>
    </w:p>
    <w:p w:rsidR="002F0E5D" w:rsidRPr="002F0E5D" w:rsidRDefault="002F0E5D" w:rsidP="002F0E5D">
      <w:pPr>
        <w:numPr>
          <w:ilvl w:val="0"/>
          <w:numId w:val="20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rStyle w:val="aa"/>
          <w:color w:val="212529"/>
          <w:sz w:val="28"/>
          <w:szCs w:val="28"/>
        </w:rPr>
        <w:t>У невідкладному стані:</w:t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 xml:space="preserve">У разі самостійного звернення до лікарні в критичному стані — допомогу </w:t>
      </w:r>
      <w:proofErr w:type="spellStart"/>
      <w:r w:rsidRPr="002F0E5D">
        <w:rPr>
          <w:color w:val="212529"/>
          <w:sz w:val="28"/>
          <w:szCs w:val="28"/>
        </w:rPr>
        <w:t>нададуть</w:t>
      </w:r>
      <w:proofErr w:type="spellEnd"/>
      <w:r w:rsidRPr="002F0E5D">
        <w:rPr>
          <w:color w:val="212529"/>
          <w:sz w:val="28"/>
          <w:szCs w:val="28"/>
        </w:rPr>
        <w:t xml:space="preserve"> безоплатно, без направлення.</w:t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i/>
          <w:iCs/>
          <w:color w:val="212529"/>
          <w:sz w:val="28"/>
          <w:szCs w:val="28"/>
        </w:rPr>
        <w:t>В усіх випадках діє Програма медичних гарантій.</w:t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rStyle w:val="aa"/>
          <w:color w:val="212529"/>
          <w:sz w:val="28"/>
          <w:szCs w:val="28"/>
        </w:rPr>
        <w:t>Що входить у пакет послуг медичного обстеження? </w:t>
      </w:r>
    </w:p>
    <w:p w:rsidR="002F0E5D" w:rsidRPr="002F0E5D" w:rsidRDefault="002F0E5D" w:rsidP="002F0E5D">
      <w:pPr>
        <w:numPr>
          <w:ilvl w:val="0"/>
          <w:numId w:val="21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 xml:space="preserve">загальний аналіз крові з лейкоцитарною формулою (еритроцити, гемоглобін, гематокрит, тромбоцити, лейкоцити, базофіли, еозинофіли, </w:t>
      </w:r>
      <w:proofErr w:type="spellStart"/>
      <w:r w:rsidRPr="002F0E5D">
        <w:rPr>
          <w:color w:val="212529"/>
          <w:sz w:val="28"/>
          <w:szCs w:val="28"/>
        </w:rPr>
        <w:t>сегментоядерні</w:t>
      </w:r>
      <w:proofErr w:type="spellEnd"/>
      <w:r w:rsidRPr="002F0E5D">
        <w:rPr>
          <w:color w:val="212529"/>
          <w:sz w:val="28"/>
          <w:szCs w:val="28"/>
        </w:rPr>
        <w:t xml:space="preserve"> </w:t>
      </w:r>
      <w:proofErr w:type="spellStart"/>
      <w:r w:rsidRPr="002F0E5D">
        <w:rPr>
          <w:color w:val="212529"/>
          <w:sz w:val="28"/>
          <w:szCs w:val="28"/>
        </w:rPr>
        <w:t>нейтрофіли</w:t>
      </w:r>
      <w:proofErr w:type="spellEnd"/>
      <w:r w:rsidRPr="002F0E5D">
        <w:rPr>
          <w:color w:val="212529"/>
          <w:sz w:val="28"/>
          <w:szCs w:val="28"/>
        </w:rPr>
        <w:t xml:space="preserve">, </w:t>
      </w:r>
      <w:proofErr w:type="spellStart"/>
      <w:r w:rsidRPr="002F0E5D">
        <w:rPr>
          <w:color w:val="212529"/>
          <w:sz w:val="28"/>
          <w:szCs w:val="28"/>
        </w:rPr>
        <w:t>паличкоядерні</w:t>
      </w:r>
      <w:proofErr w:type="spellEnd"/>
      <w:r w:rsidRPr="002F0E5D">
        <w:rPr>
          <w:color w:val="212529"/>
          <w:sz w:val="28"/>
          <w:szCs w:val="28"/>
        </w:rPr>
        <w:t xml:space="preserve"> </w:t>
      </w:r>
      <w:proofErr w:type="spellStart"/>
      <w:r w:rsidRPr="002F0E5D">
        <w:rPr>
          <w:color w:val="212529"/>
          <w:sz w:val="28"/>
          <w:szCs w:val="28"/>
        </w:rPr>
        <w:t>нейтрофіли</w:t>
      </w:r>
      <w:proofErr w:type="spellEnd"/>
      <w:r w:rsidRPr="002F0E5D">
        <w:rPr>
          <w:color w:val="212529"/>
          <w:sz w:val="28"/>
          <w:szCs w:val="28"/>
        </w:rPr>
        <w:t>, лімфоцити, моноцити);</w:t>
      </w:r>
    </w:p>
    <w:p w:rsidR="002F0E5D" w:rsidRPr="002F0E5D" w:rsidRDefault="002F0E5D" w:rsidP="002F0E5D">
      <w:pPr>
        <w:numPr>
          <w:ilvl w:val="0"/>
          <w:numId w:val="21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загальний аналіз сечі, відносна щільність, білок, глюкоза, еритроцити, лейкоцити, епітеліальні клітини, циліндри, солі, бактерії, ацетон (кетонові тіла);</w:t>
      </w:r>
    </w:p>
    <w:p w:rsidR="002F0E5D" w:rsidRPr="002F0E5D" w:rsidRDefault="002F0E5D" w:rsidP="002F0E5D">
      <w:pPr>
        <w:numPr>
          <w:ilvl w:val="0"/>
          <w:numId w:val="21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глюкоза в цільній крові;</w:t>
      </w:r>
    </w:p>
    <w:p w:rsidR="002F0E5D" w:rsidRPr="002F0E5D" w:rsidRDefault="002F0E5D" w:rsidP="002F0E5D">
      <w:pPr>
        <w:numPr>
          <w:ilvl w:val="0"/>
          <w:numId w:val="21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холестерин загальний.</w:t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2F0E5D">
        <w:rPr>
          <w:rStyle w:val="aa"/>
          <w:i/>
          <w:iCs/>
          <w:color w:val="212529"/>
          <w:sz w:val="28"/>
          <w:szCs w:val="28"/>
        </w:rPr>
        <w:t>Швидкі тести:</w:t>
      </w:r>
      <w:r w:rsidRPr="002F0E5D">
        <w:rPr>
          <w:i/>
          <w:iCs/>
          <w:color w:val="212529"/>
          <w:sz w:val="28"/>
          <w:szCs w:val="28"/>
        </w:rPr>
        <w:t xml:space="preserve"> на вагітність, на </w:t>
      </w:r>
      <w:proofErr w:type="spellStart"/>
      <w:r w:rsidRPr="002F0E5D">
        <w:rPr>
          <w:i/>
          <w:iCs/>
          <w:color w:val="212529"/>
          <w:sz w:val="28"/>
          <w:szCs w:val="28"/>
        </w:rPr>
        <w:t>тропонін</w:t>
      </w:r>
      <w:proofErr w:type="spellEnd"/>
      <w:r w:rsidRPr="002F0E5D">
        <w:rPr>
          <w:i/>
          <w:iCs/>
          <w:color w:val="212529"/>
          <w:sz w:val="28"/>
          <w:szCs w:val="28"/>
        </w:rPr>
        <w:t>, на ВІЛ, на вірусні гепатити В і С, на антиген SARS-CoV-2 тощо.</w:t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Якщо ж пацієнту потрібні інші лабораторні дослідження, сімейний лікар повинен надати електронне направлення.</w:t>
      </w:r>
      <w:r w:rsidRPr="002F0E5D">
        <w:rPr>
          <w:color w:val="212529"/>
          <w:sz w:val="28"/>
          <w:szCs w:val="28"/>
        </w:rPr>
        <w:br/>
      </w:r>
      <w:r w:rsidRPr="002F0E5D">
        <w:rPr>
          <w:color w:val="212529"/>
          <w:sz w:val="28"/>
          <w:szCs w:val="28"/>
        </w:rPr>
        <w:lastRenderedPageBreak/>
        <w:br/>
      </w:r>
      <w:r w:rsidRPr="002F0E5D">
        <w:rPr>
          <w:rStyle w:val="aa"/>
          <w:color w:val="212529"/>
          <w:sz w:val="28"/>
          <w:szCs w:val="28"/>
        </w:rPr>
        <w:t>Безоплатно гарантовані такі аналізи:</w:t>
      </w:r>
    </w:p>
    <w:p w:rsidR="002F0E5D" w:rsidRPr="002F0E5D" w:rsidRDefault="002F0E5D" w:rsidP="002F0E5D">
      <w:pPr>
        <w:numPr>
          <w:ilvl w:val="0"/>
          <w:numId w:val="2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розгорнутий клінічний та біохімічний аналізи крові;</w:t>
      </w:r>
    </w:p>
    <w:p w:rsidR="002F0E5D" w:rsidRPr="002F0E5D" w:rsidRDefault="002F0E5D" w:rsidP="002F0E5D">
      <w:pPr>
        <w:numPr>
          <w:ilvl w:val="0"/>
          <w:numId w:val="2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морфологічне дослідження клітин крові;</w:t>
      </w:r>
    </w:p>
    <w:p w:rsidR="002F0E5D" w:rsidRPr="002F0E5D" w:rsidRDefault="002F0E5D" w:rsidP="002F0E5D">
      <w:pPr>
        <w:numPr>
          <w:ilvl w:val="0"/>
          <w:numId w:val="2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група крові і резус-фактор;</w:t>
      </w:r>
    </w:p>
    <w:p w:rsidR="002F0E5D" w:rsidRPr="002F0E5D" w:rsidRDefault="002F0E5D" w:rsidP="002F0E5D">
      <w:pPr>
        <w:numPr>
          <w:ilvl w:val="0"/>
          <w:numId w:val="2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ліпідний профіль;</w:t>
      </w:r>
    </w:p>
    <w:p w:rsidR="002F0E5D" w:rsidRPr="002F0E5D" w:rsidRDefault="002F0E5D" w:rsidP="002F0E5D">
      <w:pPr>
        <w:numPr>
          <w:ilvl w:val="0"/>
          <w:numId w:val="2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 xml:space="preserve">ревматологічні та </w:t>
      </w:r>
      <w:proofErr w:type="spellStart"/>
      <w:r w:rsidRPr="002F0E5D">
        <w:rPr>
          <w:color w:val="212529"/>
          <w:sz w:val="28"/>
          <w:szCs w:val="28"/>
        </w:rPr>
        <w:t>гострофазові</w:t>
      </w:r>
      <w:proofErr w:type="spellEnd"/>
      <w:r w:rsidRPr="002F0E5D">
        <w:rPr>
          <w:color w:val="212529"/>
          <w:sz w:val="28"/>
          <w:szCs w:val="28"/>
        </w:rPr>
        <w:t xml:space="preserve"> показники;</w:t>
      </w:r>
    </w:p>
    <w:p w:rsidR="002F0E5D" w:rsidRPr="002F0E5D" w:rsidRDefault="002F0E5D" w:rsidP="002F0E5D">
      <w:pPr>
        <w:numPr>
          <w:ilvl w:val="0"/>
          <w:numId w:val="22"/>
        </w:numPr>
        <w:shd w:val="clear" w:color="auto" w:fill="FFFFFF"/>
        <w:jc w:val="both"/>
        <w:rPr>
          <w:color w:val="212529"/>
          <w:sz w:val="28"/>
          <w:szCs w:val="28"/>
        </w:rPr>
      </w:pPr>
      <w:proofErr w:type="spellStart"/>
      <w:r w:rsidRPr="002F0E5D">
        <w:rPr>
          <w:color w:val="212529"/>
          <w:sz w:val="28"/>
          <w:szCs w:val="28"/>
        </w:rPr>
        <w:t>коагуляційний</w:t>
      </w:r>
      <w:proofErr w:type="spellEnd"/>
      <w:r w:rsidRPr="002F0E5D">
        <w:rPr>
          <w:color w:val="212529"/>
          <w:sz w:val="28"/>
          <w:szCs w:val="28"/>
        </w:rPr>
        <w:t xml:space="preserve"> гемостаз;</w:t>
      </w:r>
    </w:p>
    <w:p w:rsidR="002F0E5D" w:rsidRPr="002F0E5D" w:rsidRDefault="002F0E5D" w:rsidP="002F0E5D">
      <w:pPr>
        <w:numPr>
          <w:ilvl w:val="0"/>
          <w:numId w:val="2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низка вітамінів (А, В6, В9, В12, Д, Е);</w:t>
      </w:r>
    </w:p>
    <w:p w:rsidR="002F0E5D" w:rsidRPr="002F0E5D" w:rsidRDefault="002F0E5D" w:rsidP="002F0E5D">
      <w:pPr>
        <w:numPr>
          <w:ilvl w:val="0"/>
          <w:numId w:val="22"/>
        </w:numPr>
        <w:shd w:val="clear" w:color="auto" w:fill="FFFFFF"/>
        <w:jc w:val="both"/>
        <w:rPr>
          <w:color w:val="212529"/>
          <w:sz w:val="28"/>
          <w:szCs w:val="28"/>
        </w:rPr>
      </w:pPr>
      <w:proofErr w:type="spellStart"/>
      <w:r w:rsidRPr="002F0E5D">
        <w:rPr>
          <w:color w:val="212529"/>
          <w:sz w:val="28"/>
          <w:szCs w:val="28"/>
        </w:rPr>
        <w:t>глікозильований</w:t>
      </w:r>
      <w:proofErr w:type="spellEnd"/>
      <w:r w:rsidRPr="002F0E5D">
        <w:rPr>
          <w:color w:val="212529"/>
          <w:sz w:val="28"/>
          <w:szCs w:val="28"/>
        </w:rPr>
        <w:t xml:space="preserve"> гемоглобін;</w:t>
      </w:r>
    </w:p>
    <w:p w:rsidR="002F0E5D" w:rsidRPr="002F0E5D" w:rsidRDefault="002F0E5D" w:rsidP="002F0E5D">
      <w:pPr>
        <w:numPr>
          <w:ilvl w:val="0"/>
          <w:numId w:val="2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17-КС сечі;</w:t>
      </w:r>
    </w:p>
    <w:p w:rsidR="002F0E5D" w:rsidRPr="002F0E5D" w:rsidRDefault="002F0E5D" w:rsidP="002F0E5D">
      <w:pPr>
        <w:numPr>
          <w:ilvl w:val="0"/>
          <w:numId w:val="2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кал на приховану кров і гельмінти;</w:t>
      </w:r>
    </w:p>
    <w:p w:rsidR="002F0E5D" w:rsidRPr="002F0E5D" w:rsidRDefault="002F0E5D" w:rsidP="002F0E5D">
      <w:pPr>
        <w:numPr>
          <w:ilvl w:val="0"/>
          <w:numId w:val="2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дослідження спинномозкової рідини;</w:t>
      </w:r>
    </w:p>
    <w:p w:rsidR="002F0E5D" w:rsidRPr="002F0E5D" w:rsidRDefault="002F0E5D" w:rsidP="002F0E5D">
      <w:pPr>
        <w:numPr>
          <w:ilvl w:val="0"/>
          <w:numId w:val="2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онкологічні маркери;</w:t>
      </w:r>
    </w:p>
    <w:p w:rsidR="002F0E5D" w:rsidRPr="002F0E5D" w:rsidRDefault="002F0E5D" w:rsidP="002F0E5D">
      <w:pPr>
        <w:numPr>
          <w:ilvl w:val="0"/>
          <w:numId w:val="2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молекулярно-генетичні дослідження (для діагностики: гепатиту В і С, туберкульозу, новоутворень тощо)</w:t>
      </w:r>
    </w:p>
    <w:p w:rsidR="002F0E5D" w:rsidRPr="002F0E5D" w:rsidRDefault="002F0E5D" w:rsidP="002F0E5D">
      <w:pPr>
        <w:numPr>
          <w:ilvl w:val="0"/>
          <w:numId w:val="2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 xml:space="preserve">вимірювання </w:t>
      </w:r>
      <w:proofErr w:type="spellStart"/>
      <w:r w:rsidRPr="002F0E5D">
        <w:rPr>
          <w:color w:val="212529"/>
          <w:sz w:val="28"/>
          <w:szCs w:val="28"/>
        </w:rPr>
        <w:t>триптази</w:t>
      </w:r>
      <w:proofErr w:type="spellEnd"/>
      <w:r w:rsidRPr="002F0E5D">
        <w:rPr>
          <w:color w:val="212529"/>
          <w:sz w:val="28"/>
          <w:szCs w:val="28"/>
        </w:rPr>
        <w:t xml:space="preserve"> крові;</w:t>
      </w:r>
    </w:p>
    <w:p w:rsidR="002F0E5D" w:rsidRPr="002F0E5D" w:rsidRDefault="002F0E5D" w:rsidP="002F0E5D">
      <w:pPr>
        <w:numPr>
          <w:ilvl w:val="0"/>
          <w:numId w:val="2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низка бактеріологічних досліджень (</w:t>
      </w:r>
      <w:proofErr w:type="spellStart"/>
      <w:r w:rsidRPr="002F0E5D">
        <w:rPr>
          <w:color w:val="212529"/>
          <w:sz w:val="28"/>
          <w:szCs w:val="28"/>
        </w:rPr>
        <w:t>бакпосів</w:t>
      </w:r>
      <w:proofErr w:type="spellEnd"/>
      <w:r w:rsidRPr="002F0E5D">
        <w:rPr>
          <w:color w:val="212529"/>
          <w:sz w:val="28"/>
          <w:szCs w:val="28"/>
        </w:rPr>
        <w:t xml:space="preserve"> з вуха, носа, на стафілокок тощо);</w:t>
      </w:r>
    </w:p>
    <w:p w:rsidR="002F0E5D" w:rsidRPr="002F0E5D" w:rsidRDefault="002F0E5D" w:rsidP="002F0E5D">
      <w:pPr>
        <w:numPr>
          <w:ilvl w:val="0"/>
          <w:numId w:val="2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імунологічні дослідження для виявлення інфекційних та неінфекційних захворювань;</w:t>
      </w:r>
    </w:p>
    <w:p w:rsidR="002F0E5D" w:rsidRPr="002F0E5D" w:rsidRDefault="002F0E5D" w:rsidP="002F0E5D">
      <w:pPr>
        <w:numPr>
          <w:ilvl w:val="0"/>
          <w:numId w:val="2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цитологія:</w:t>
      </w:r>
    </w:p>
    <w:p w:rsidR="002F0E5D" w:rsidRPr="002F0E5D" w:rsidRDefault="002F0E5D" w:rsidP="002F0E5D">
      <w:pPr>
        <w:numPr>
          <w:ilvl w:val="0"/>
          <w:numId w:val="2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гістологія;</w:t>
      </w:r>
    </w:p>
    <w:p w:rsidR="002F0E5D" w:rsidRPr="002F0E5D" w:rsidRDefault="002F0E5D" w:rsidP="002F0E5D">
      <w:pPr>
        <w:numPr>
          <w:ilvl w:val="0"/>
          <w:numId w:val="22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низка гормональних аналізів (Т3, Т4, ТТГ, інсулін тощо).</w:t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rStyle w:val="aa"/>
          <w:color w:val="212529"/>
          <w:sz w:val="28"/>
          <w:szCs w:val="28"/>
        </w:rPr>
        <w:t xml:space="preserve">Також ветерани та </w:t>
      </w:r>
      <w:proofErr w:type="spellStart"/>
      <w:r w:rsidRPr="002F0E5D">
        <w:rPr>
          <w:rStyle w:val="aa"/>
          <w:color w:val="212529"/>
          <w:sz w:val="28"/>
          <w:szCs w:val="28"/>
        </w:rPr>
        <w:t>ветеранки</w:t>
      </w:r>
      <w:proofErr w:type="spellEnd"/>
      <w:r w:rsidRPr="002F0E5D">
        <w:rPr>
          <w:rStyle w:val="aa"/>
          <w:color w:val="212529"/>
          <w:sz w:val="28"/>
          <w:szCs w:val="28"/>
        </w:rPr>
        <w:t xml:space="preserve"> мають право на безкоштовні аналізи під час лікування в стаціонарі. Тут направлення не потрібне: </w:t>
      </w:r>
    </w:p>
    <w:p w:rsidR="002F0E5D" w:rsidRPr="002F0E5D" w:rsidRDefault="002F0E5D" w:rsidP="002F0E5D">
      <w:pPr>
        <w:numPr>
          <w:ilvl w:val="0"/>
          <w:numId w:val="23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електрокардіографія:</w:t>
      </w:r>
    </w:p>
    <w:p w:rsidR="002F0E5D" w:rsidRPr="002F0E5D" w:rsidRDefault="002F0E5D" w:rsidP="002F0E5D">
      <w:pPr>
        <w:numPr>
          <w:ilvl w:val="0"/>
          <w:numId w:val="23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отоскопія;</w:t>
      </w:r>
    </w:p>
    <w:p w:rsidR="002F0E5D" w:rsidRPr="002F0E5D" w:rsidRDefault="002F0E5D" w:rsidP="002F0E5D">
      <w:pPr>
        <w:numPr>
          <w:ilvl w:val="0"/>
          <w:numId w:val="23"/>
        </w:numPr>
        <w:shd w:val="clear" w:color="auto" w:fill="FFFFFF"/>
        <w:jc w:val="both"/>
        <w:rPr>
          <w:color w:val="212529"/>
          <w:sz w:val="28"/>
          <w:szCs w:val="28"/>
        </w:rPr>
      </w:pPr>
      <w:proofErr w:type="spellStart"/>
      <w:r w:rsidRPr="002F0E5D">
        <w:rPr>
          <w:color w:val="212529"/>
          <w:sz w:val="28"/>
          <w:szCs w:val="28"/>
        </w:rPr>
        <w:t>пікфлоуметрія</w:t>
      </w:r>
      <w:proofErr w:type="spellEnd"/>
      <w:r w:rsidRPr="002F0E5D">
        <w:rPr>
          <w:color w:val="212529"/>
          <w:sz w:val="28"/>
          <w:szCs w:val="28"/>
        </w:rPr>
        <w:t>/спірометрія;</w:t>
      </w:r>
    </w:p>
    <w:p w:rsidR="002F0E5D" w:rsidRPr="002F0E5D" w:rsidRDefault="002F0E5D" w:rsidP="002F0E5D">
      <w:pPr>
        <w:numPr>
          <w:ilvl w:val="0"/>
          <w:numId w:val="23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вимірювання гостроти зору.</w:t>
      </w:r>
    </w:p>
    <w:p w:rsidR="002F0E5D" w:rsidRP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rStyle w:val="aa"/>
          <w:color w:val="212529"/>
          <w:sz w:val="28"/>
          <w:szCs w:val="28"/>
        </w:rPr>
        <w:t>Якщо у медичному закладі є відповідне обладнання, безоплатними будуть такі обстеження:</w:t>
      </w:r>
    </w:p>
    <w:p w:rsidR="002F0E5D" w:rsidRPr="002F0E5D" w:rsidRDefault="002F0E5D" w:rsidP="002F0E5D">
      <w:pPr>
        <w:numPr>
          <w:ilvl w:val="0"/>
          <w:numId w:val="24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 xml:space="preserve">рентген, в тому числі </w:t>
      </w:r>
      <w:proofErr w:type="spellStart"/>
      <w:r w:rsidRPr="002F0E5D">
        <w:rPr>
          <w:color w:val="212529"/>
          <w:sz w:val="28"/>
          <w:szCs w:val="28"/>
        </w:rPr>
        <w:t>компʼютерна</w:t>
      </w:r>
      <w:proofErr w:type="spellEnd"/>
      <w:r w:rsidRPr="002F0E5D">
        <w:rPr>
          <w:color w:val="212529"/>
          <w:sz w:val="28"/>
          <w:szCs w:val="28"/>
        </w:rPr>
        <w:t xml:space="preserve"> томографія;</w:t>
      </w:r>
    </w:p>
    <w:p w:rsidR="002F0E5D" w:rsidRPr="002F0E5D" w:rsidRDefault="002F0E5D" w:rsidP="002F0E5D">
      <w:pPr>
        <w:numPr>
          <w:ilvl w:val="0"/>
          <w:numId w:val="24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МРТ;</w:t>
      </w:r>
    </w:p>
    <w:p w:rsidR="002F0E5D" w:rsidRPr="002F0E5D" w:rsidRDefault="002F0E5D" w:rsidP="002F0E5D">
      <w:pPr>
        <w:numPr>
          <w:ilvl w:val="0"/>
          <w:numId w:val="24"/>
        </w:numPr>
        <w:shd w:val="clear" w:color="auto" w:fill="FFFFFF"/>
        <w:jc w:val="both"/>
        <w:rPr>
          <w:color w:val="212529"/>
          <w:sz w:val="28"/>
          <w:szCs w:val="28"/>
        </w:rPr>
      </w:pPr>
      <w:proofErr w:type="spellStart"/>
      <w:r w:rsidRPr="002F0E5D">
        <w:rPr>
          <w:color w:val="212529"/>
          <w:sz w:val="28"/>
          <w:szCs w:val="28"/>
        </w:rPr>
        <w:t>сцинтиграфія</w:t>
      </w:r>
      <w:proofErr w:type="spellEnd"/>
      <w:r w:rsidRPr="002F0E5D">
        <w:rPr>
          <w:color w:val="212529"/>
          <w:sz w:val="28"/>
          <w:szCs w:val="28"/>
        </w:rPr>
        <w:t>;</w:t>
      </w:r>
    </w:p>
    <w:p w:rsidR="002F0E5D" w:rsidRPr="002F0E5D" w:rsidRDefault="002F0E5D" w:rsidP="002F0E5D">
      <w:pPr>
        <w:numPr>
          <w:ilvl w:val="0"/>
          <w:numId w:val="24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гастроскопія;</w:t>
      </w:r>
    </w:p>
    <w:p w:rsidR="002F0E5D" w:rsidRPr="002F0E5D" w:rsidRDefault="002F0E5D" w:rsidP="002F0E5D">
      <w:pPr>
        <w:numPr>
          <w:ilvl w:val="0"/>
          <w:numId w:val="24"/>
        </w:numPr>
        <w:shd w:val="clear" w:color="auto" w:fill="FFFFFF"/>
        <w:jc w:val="both"/>
        <w:rPr>
          <w:color w:val="212529"/>
          <w:sz w:val="28"/>
          <w:szCs w:val="28"/>
        </w:rPr>
      </w:pPr>
      <w:proofErr w:type="spellStart"/>
      <w:r w:rsidRPr="002F0E5D">
        <w:rPr>
          <w:color w:val="212529"/>
          <w:sz w:val="28"/>
          <w:szCs w:val="28"/>
        </w:rPr>
        <w:t>дуоденоскопія</w:t>
      </w:r>
      <w:proofErr w:type="spellEnd"/>
      <w:r w:rsidRPr="002F0E5D">
        <w:rPr>
          <w:color w:val="212529"/>
          <w:sz w:val="28"/>
          <w:szCs w:val="28"/>
        </w:rPr>
        <w:t>;</w:t>
      </w:r>
    </w:p>
    <w:p w:rsidR="002F0E5D" w:rsidRPr="002F0E5D" w:rsidRDefault="002F0E5D" w:rsidP="002F0E5D">
      <w:pPr>
        <w:numPr>
          <w:ilvl w:val="0"/>
          <w:numId w:val="24"/>
        </w:numPr>
        <w:shd w:val="clear" w:color="auto" w:fill="FFFFFF"/>
        <w:jc w:val="both"/>
        <w:rPr>
          <w:color w:val="212529"/>
          <w:sz w:val="28"/>
          <w:szCs w:val="28"/>
        </w:rPr>
      </w:pPr>
      <w:proofErr w:type="spellStart"/>
      <w:r w:rsidRPr="002F0E5D">
        <w:rPr>
          <w:color w:val="212529"/>
          <w:sz w:val="28"/>
          <w:szCs w:val="28"/>
        </w:rPr>
        <w:t>ректороманоскопія</w:t>
      </w:r>
      <w:proofErr w:type="spellEnd"/>
      <w:r w:rsidRPr="002F0E5D">
        <w:rPr>
          <w:color w:val="212529"/>
          <w:sz w:val="28"/>
          <w:szCs w:val="28"/>
        </w:rPr>
        <w:t>;</w:t>
      </w:r>
    </w:p>
    <w:p w:rsidR="002F0E5D" w:rsidRPr="002F0E5D" w:rsidRDefault="002F0E5D" w:rsidP="002F0E5D">
      <w:pPr>
        <w:numPr>
          <w:ilvl w:val="0"/>
          <w:numId w:val="24"/>
        </w:numPr>
        <w:shd w:val="clear" w:color="auto" w:fill="FFFFFF"/>
        <w:jc w:val="both"/>
        <w:rPr>
          <w:color w:val="212529"/>
          <w:sz w:val="28"/>
          <w:szCs w:val="28"/>
        </w:rPr>
      </w:pPr>
      <w:proofErr w:type="spellStart"/>
      <w:r w:rsidRPr="002F0E5D">
        <w:rPr>
          <w:color w:val="212529"/>
          <w:sz w:val="28"/>
          <w:szCs w:val="28"/>
        </w:rPr>
        <w:t>колоноскопія</w:t>
      </w:r>
      <w:proofErr w:type="spellEnd"/>
      <w:r w:rsidRPr="002F0E5D">
        <w:rPr>
          <w:color w:val="212529"/>
          <w:sz w:val="28"/>
          <w:szCs w:val="28"/>
        </w:rPr>
        <w:t>;</w:t>
      </w:r>
    </w:p>
    <w:p w:rsidR="002F0E5D" w:rsidRPr="002F0E5D" w:rsidRDefault="002F0E5D" w:rsidP="002F0E5D">
      <w:pPr>
        <w:numPr>
          <w:ilvl w:val="0"/>
          <w:numId w:val="24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цистоскопія;</w:t>
      </w:r>
    </w:p>
    <w:p w:rsidR="002F0E5D" w:rsidRPr="002F0E5D" w:rsidRDefault="002F0E5D" w:rsidP="002F0E5D">
      <w:pPr>
        <w:numPr>
          <w:ilvl w:val="0"/>
          <w:numId w:val="24"/>
        </w:numPr>
        <w:shd w:val="clear" w:color="auto" w:fill="FFFFFF"/>
        <w:jc w:val="both"/>
        <w:rPr>
          <w:color w:val="212529"/>
          <w:sz w:val="28"/>
          <w:szCs w:val="28"/>
        </w:rPr>
      </w:pPr>
      <w:proofErr w:type="spellStart"/>
      <w:r w:rsidRPr="002F0E5D">
        <w:rPr>
          <w:color w:val="212529"/>
          <w:sz w:val="28"/>
          <w:szCs w:val="28"/>
        </w:rPr>
        <w:t>артроскопія</w:t>
      </w:r>
      <w:proofErr w:type="spellEnd"/>
      <w:r w:rsidRPr="002F0E5D">
        <w:rPr>
          <w:color w:val="212529"/>
          <w:sz w:val="28"/>
          <w:szCs w:val="28"/>
        </w:rPr>
        <w:t>;</w:t>
      </w:r>
    </w:p>
    <w:p w:rsidR="002F0E5D" w:rsidRPr="002F0E5D" w:rsidRDefault="002F0E5D" w:rsidP="002F0E5D">
      <w:pPr>
        <w:numPr>
          <w:ilvl w:val="0"/>
          <w:numId w:val="24"/>
        </w:numPr>
        <w:shd w:val="clear" w:color="auto" w:fill="FFFFFF"/>
        <w:jc w:val="both"/>
        <w:rPr>
          <w:color w:val="212529"/>
          <w:sz w:val="28"/>
          <w:szCs w:val="28"/>
        </w:rPr>
      </w:pPr>
      <w:proofErr w:type="spellStart"/>
      <w:r w:rsidRPr="002F0E5D">
        <w:rPr>
          <w:color w:val="212529"/>
          <w:sz w:val="28"/>
          <w:szCs w:val="28"/>
        </w:rPr>
        <w:t>гістероскопія</w:t>
      </w:r>
      <w:proofErr w:type="spellEnd"/>
      <w:r w:rsidRPr="002F0E5D">
        <w:rPr>
          <w:color w:val="212529"/>
          <w:sz w:val="28"/>
          <w:szCs w:val="28"/>
        </w:rPr>
        <w:t>;</w:t>
      </w:r>
    </w:p>
    <w:p w:rsidR="002F0E5D" w:rsidRPr="002F0E5D" w:rsidRDefault="002F0E5D" w:rsidP="002F0E5D">
      <w:pPr>
        <w:numPr>
          <w:ilvl w:val="0"/>
          <w:numId w:val="24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бронхоскопія;</w:t>
      </w:r>
    </w:p>
    <w:p w:rsidR="002F0E5D" w:rsidRPr="002F0E5D" w:rsidRDefault="002F0E5D" w:rsidP="002F0E5D">
      <w:pPr>
        <w:numPr>
          <w:ilvl w:val="0"/>
          <w:numId w:val="24"/>
        </w:numPr>
        <w:shd w:val="clear" w:color="auto" w:fill="FFFFFF"/>
        <w:jc w:val="both"/>
        <w:rPr>
          <w:color w:val="212529"/>
          <w:sz w:val="28"/>
          <w:szCs w:val="28"/>
        </w:rPr>
      </w:pPr>
      <w:proofErr w:type="spellStart"/>
      <w:r w:rsidRPr="002F0E5D">
        <w:rPr>
          <w:color w:val="212529"/>
          <w:sz w:val="28"/>
          <w:szCs w:val="28"/>
        </w:rPr>
        <w:t>кольпоскопія</w:t>
      </w:r>
      <w:proofErr w:type="spellEnd"/>
      <w:r w:rsidRPr="002F0E5D">
        <w:rPr>
          <w:color w:val="212529"/>
          <w:sz w:val="28"/>
          <w:szCs w:val="28"/>
        </w:rPr>
        <w:t>;</w:t>
      </w:r>
    </w:p>
    <w:p w:rsidR="002F0E5D" w:rsidRPr="002F0E5D" w:rsidRDefault="002F0E5D" w:rsidP="002F0E5D">
      <w:pPr>
        <w:numPr>
          <w:ilvl w:val="0"/>
          <w:numId w:val="24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електрокардіографія (ЕКГ);</w:t>
      </w:r>
    </w:p>
    <w:p w:rsidR="002F0E5D" w:rsidRPr="002F0E5D" w:rsidRDefault="002F0E5D" w:rsidP="002F0E5D">
      <w:pPr>
        <w:numPr>
          <w:ilvl w:val="0"/>
          <w:numId w:val="24"/>
        </w:numPr>
        <w:shd w:val="clear" w:color="auto" w:fill="FFFFFF"/>
        <w:jc w:val="both"/>
        <w:rPr>
          <w:color w:val="212529"/>
          <w:sz w:val="28"/>
          <w:szCs w:val="28"/>
        </w:rPr>
      </w:pPr>
      <w:proofErr w:type="spellStart"/>
      <w:r w:rsidRPr="002F0E5D">
        <w:rPr>
          <w:color w:val="212529"/>
          <w:sz w:val="28"/>
          <w:szCs w:val="28"/>
        </w:rPr>
        <w:t>електроенцефалографія</w:t>
      </w:r>
      <w:proofErr w:type="spellEnd"/>
      <w:r w:rsidRPr="002F0E5D">
        <w:rPr>
          <w:color w:val="212529"/>
          <w:sz w:val="28"/>
          <w:szCs w:val="28"/>
        </w:rPr>
        <w:t xml:space="preserve"> (ЕЕГ);</w:t>
      </w:r>
    </w:p>
    <w:p w:rsidR="002F0E5D" w:rsidRPr="002F0E5D" w:rsidRDefault="002F0E5D" w:rsidP="002F0E5D">
      <w:pPr>
        <w:numPr>
          <w:ilvl w:val="0"/>
          <w:numId w:val="24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спірографія;</w:t>
      </w:r>
    </w:p>
    <w:p w:rsidR="002F0E5D" w:rsidRPr="002F0E5D" w:rsidRDefault="002F0E5D" w:rsidP="002F0E5D">
      <w:pPr>
        <w:numPr>
          <w:ilvl w:val="0"/>
          <w:numId w:val="24"/>
        </w:numPr>
        <w:shd w:val="clear" w:color="auto" w:fill="FFFFFF"/>
        <w:jc w:val="both"/>
        <w:rPr>
          <w:color w:val="212529"/>
          <w:sz w:val="28"/>
          <w:szCs w:val="28"/>
        </w:rPr>
      </w:pPr>
      <w:proofErr w:type="spellStart"/>
      <w:r w:rsidRPr="002F0E5D">
        <w:rPr>
          <w:color w:val="212529"/>
          <w:sz w:val="28"/>
          <w:szCs w:val="28"/>
        </w:rPr>
        <w:lastRenderedPageBreak/>
        <w:t>холтерівське</w:t>
      </w:r>
      <w:proofErr w:type="spellEnd"/>
      <w:r w:rsidRPr="002F0E5D">
        <w:rPr>
          <w:color w:val="212529"/>
          <w:sz w:val="28"/>
          <w:szCs w:val="28"/>
        </w:rPr>
        <w:t xml:space="preserve"> </w:t>
      </w:r>
      <w:proofErr w:type="spellStart"/>
      <w:r w:rsidRPr="002F0E5D">
        <w:rPr>
          <w:color w:val="212529"/>
          <w:sz w:val="28"/>
          <w:szCs w:val="28"/>
        </w:rPr>
        <w:t>моніторування</w:t>
      </w:r>
      <w:proofErr w:type="spellEnd"/>
      <w:r w:rsidRPr="002F0E5D">
        <w:rPr>
          <w:color w:val="212529"/>
          <w:sz w:val="28"/>
          <w:szCs w:val="28"/>
        </w:rPr>
        <w:t>;</w:t>
      </w:r>
    </w:p>
    <w:p w:rsidR="002F0E5D" w:rsidRPr="002F0E5D" w:rsidRDefault="002F0E5D" w:rsidP="002F0E5D">
      <w:pPr>
        <w:numPr>
          <w:ilvl w:val="0"/>
          <w:numId w:val="24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низка офтальмологічних досліджень (офтальмометрія, офтальмоскопія тощо);</w:t>
      </w:r>
    </w:p>
    <w:p w:rsidR="002F0E5D" w:rsidRPr="002F0E5D" w:rsidRDefault="002F0E5D" w:rsidP="002F0E5D">
      <w:pPr>
        <w:numPr>
          <w:ilvl w:val="0"/>
          <w:numId w:val="24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 xml:space="preserve">дослідження слуху (аудіометрія, </w:t>
      </w:r>
      <w:proofErr w:type="spellStart"/>
      <w:r w:rsidRPr="002F0E5D">
        <w:rPr>
          <w:color w:val="212529"/>
          <w:sz w:val="28"/>
          <w:szCs w:val="28"/>
        </w:rPr>
        <w:t>тимпанометрія</w:t>
      </w:r>
      <w:proofErr w:type="spellEnd"/>
      <w:r w:rsidRPr="002F0E5D">
        <w:rPr>
          <w:color w:val="212529"/>
          <w:sz w:val="28"/>
          <w:szCs w:val="28"/>
        </w:rPr>
        <w:t xml:space="preserve"> тощо).</w:t>
      </w:r>
    </w:p>
    <w:p w:rsid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F0E5D">
        <w:rPr>
          <w:color w:val="212529"/>
          <w:sz w:val="28"/>
          <w:szCs w:val="28"/>
        </w:rPr>
        <w:t>Дізнатися про заклади, в яких за направленням лікаря можна безкоштовно пройти лабораторні дослідження можна тут — </w:t>
      </w:r>
      <w:r w:rsidRPr="002F0E5D">
        <w:rPr>
          <w:rStyle w:val="aa"/>
          <w:color w:val="212529"/>
          <w:sz w:val="28"/>
          <w:szCs w:val="28"/>
        </w:rPr>
        <w:t> «Електронна карта місць надання послуг за програмою медичних гарантій»: </w:t>
      </w:r>
      <w:hyperlink r:id="rId16" w:history="1">
        <w:r w:rsidRPr="002F0E5D">
          <w:rPr>
            <w:rStyle w:val="a3"/>
            <w:color w:val="2D5CA6"/>
            <w:sz w:val="28"/>
            <w:szCs w:val="28"/>
          </w:rPr>
          <w:t>https://edata.e-health.gov.ua/e-data/dashboard/pmg-services-map</w:t>
        </w:r>
      </w:hyperlink>
    </w:p>
    <w:p w:rsid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2F0E5D" w:rsidRDefault="002F0E5D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За інформацією Міністерства у справах ветеран</w:t>
      </w:r>
      <w:r w:rsidR="00244139">
        <w:rPr>
          <w:color w:val="212529"/>
          <w:sz w:val="28"/>
          <w:szCs w:val="28"/>
        </w:rPr>
        <w:t>ів</w:t>
      </w:r>
      <w:r>
        <w:rPr>
          <w:color w:val="212529"/>
          <w:sz w:val="28"/>
          <w:szCs w:val="28"/>
        </w:rPr>
        <w:t>.</w:t>
      </w:r>
    </w:p>
    <w:p w:rsidR="00971E2A" w:rsidRDefault="00971E2A" w:rsidP="002F0E5D">
      <w:pPr>
        <w:pStyle w:val="a9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971E2A" w:rsidRDefault="00971E2A" w:rsidP="00C439E9">
      <w:pPr>
        <w:rPr>
          <w:sz w:val="28"/>
          <w:szCs w:val="28"/>
        </w:rPr>
      </w:pPr>
      <w:r>
        <w:rPr>
          <w:sz w:val="28"/>
          <w:szCs w:val="28"/>
        </w:rPr>
        <w:t xml:space="preserve">Підготовлено: </w:t>
      </w:r>
    </w:p>
    <w:p w:rsidR="00C439E9" w:rsidRDefault="00971E2A" w:rsidP="00C439E9">
      <w:pPr>
        <w:rPr>
          <w:sz w:val="28"/>
          <w:szCs w:val="28"/>
        </w:rPr>
      </w:pPr>
      <w:r w:rsidRPr="002F0E5D">
        <w:rPr>
          <w:sz w:val="28"/>
          <w:szCs w:val="28"/>
        </w:rPr>
        <w:t xml:space="preserve">Управління праці та соціального захисту населення </w:t>
      </w:r>
      <w:proofErr w:type="spellStart"/>
      <w:r w:rsidRPr="002F0E5D">
        <w:rPr>
          <w:sz w:val="28"/>
          <w:szCs w:val="28"/>
        </w:rPr>
        <w:t>Синельниківської</w:t>
      </w:r>
      <w:proofErr w:type="spellEnd"/>
      <w:r w:rsidRPr="002F0E5D">
        <w:rPr>
          <w:sz w:val="28"/>
          <w:szCs w:val="28"/>
        </w:rPr>
        <w:t xml:space="preserve"> міської ради</w:t>
      </w:r>
    </w:p>
    <w:p w:rsidR="00C439E9" w:rsidRDefault="00C439E9" w:rsidP="00C439E9">
      <w:pPr>
        <w:rPr>
          <w:sz w:val="28"/>
          <w:szCs w:val="28"/>
        </w:rPr>
      </w:pPr>
    </w:p>
    <w:p w:rsidR="00C439E9" w:rsidRDefault="00C439E9" w:rsidP="00C439E9">
      <w:pPr>
        <w:rPr>
          <w:sz w:val="28"/>
          <w:szCs w:val="28"/>
        </w:rPr>
      </w:pPr>
    </w:p>
    <w:p w:rsidR="009B756A" w:rsidRPr="002F0E5D" w:rsidRDefault="009B756A" w:rsidP="002F0E5D">
      <w:pPr>
        <w:ind w:firstLine="720"/>
        <w:jc w:val="both"/>
        <w:rPr>
          <w:sz w:val="28"/>
          <w:szCs w:val="28"/>
        </w:rPr>
      </w:pPr>
    </w:p>
    <w:sectPr w:rsidR="009B756A" w:rsidRPr="002F0E5D" w:rsidSect="009B756A">
      <w:pgSz w:w="11906" w:h="16838"/>
      <w:pgMar w:top="567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B47"/>
    <w:multiLevelType w:val="multilevel"/>
    <w:tmpl w:val="6F42B9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21A10"/>
    <w:multiLevelType w:val="hybridMultilevel"/>
    <w:tmpl w:val="0C9E586C"/>
    <w:lvl w:ilvl="0" w:tplc="DDAA5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91949"/>
    <w:multiLevelType w:val="multilevel"/>
    <w:tmpl w:val="9454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E24D7"/>
    <w:multiLevelType w:val="multilevel"/>
    <w:tmpl w:val="04DE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A258A"/>
    <w:multiLevelType w:val="multilevel"/>
    <w:tmpl w:val="C75E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956FA"/>
    <w:multiLevelType w:val="multilevel"/>
    <w:tmpl w:val="1DE0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EC1FA3"/>
    <w:multiLevelType w:val="multilevel"/>
    <w:tmpl w:val="B930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CD3AAC"/>
    <w:multiLevelType w:val="multilevel"/>
    <w:tmpl w:val="0B88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F1949"/>
    <w:multiLevelType w:val="multilevel"/>
    <w:tmpl w:val="7CB4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56127F"/>
    <w:multiLevelType w:val="multilevel"/>
    <w:tmpl w:val="B160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7553A3"/>
    <w:multiLevelType w:val="multilevel"/>
    <w:tmpl w:val="D63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AB126C"/>
    <w:multiLevelType w:val="multilevel"/>
    <w:tmpl w:val="F6745B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C51F0A"/>
    <w:multiLevelType w:val="multilevel"/>
    <w:tmpl w:val="02B8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DE4F8D"/>
    <w:multiLevelType w:val="hybridMultilevel"/>
    <w:tmpl w:val="7E26F5A8"/>
    <w:lvl w:ilvl="0" w:tplc="41A02812">
      <w:start w:val="3"/>
      <w:numFmt w:val="decimal"/>
      <w:lvlText w:val="%1."/>
      <w:lvlJc w:val="left"/>
      <w:pPr>
        <w:ind w:left="3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4648" w:hanging="360"/>
      </w:pPr>
    </w:lvl>
    <w:lvl w:ilvl="2" w:tplc="0422001B" w:tentative="1">
      <w:start w:val="1"/>
      <w:numFmt w:val="lowerRoman"/>
      <w:lvlText w:val="%3."/>
      <w:lvlJc w:val="right"/>
      <w:pPr>
        <w:ind w:left="5368" w:hanging="180"/>
      </w:pPr>
    </w:lvl>
    <w:lvl w:ilvl="3" w:tplc="0422000F" w:tentative="1">
      <w:start w:val="1"/>
      <w:numFmt w:val="decimal"/>
      <w:lvlText w:val="%4."/>
      <w:lvlJc w:val="left"/>
      <w:pPr>
        <w:ind w:left="6088" w:hanging="360"/>
      </w:pPr>
    </w:lvl>
    <w:lvl w:ilvl="4" w:tplc="04220019" w:tentative="1">
      <w:start w:val="1"/>
      <w:numFmt w:val="lowerLetter"/>
      <w:lvlText w:val="%5."/>
      <w:lvlJc w:val="left"/>
      <w:pPr>
        <w:ind w:left="6808" w:hanging="360"/>
      </w:pPr>
    </w:lvl>
    <w:lvl w:ilvl="5" w:tplc="0422001B" w:tentative="1">
      <w:start w:val="1"/>
      <w:numFmt w:val="lowerRoman"/>
      <w:lvlText w:val="%6."/>
      <w:lvlJc w:val="right"/>
      <w:pPr>
        <w:ind w:left="7528" w:hanging="180"/>
      </w:pPr>
    </w:lvl>
    <w:lvl w:ilvl="6" w:tplc="0422000F" w:tentative="1">
      <w:start w:val="1"/>
      <w:numFmt w:val="decimal"/>
      <w:lvlText w:val="%7."/>
      <w:lvlJc w:val="left"/>
      <w:pPr>
        <w:ind w:left="8248" w:hanging="360"/>
      </w:pPr>
    </w:lvl>
    <w:lvl w:ilvl="7" w:tplc="04220019" w:tentative="1">
      <w:start w:val="1"/>
      <w:numFmt w:val="lowerLetter"/>
      <w:lvlText w:val="%8."/>
      <w:lvlJc w:val="left"/>
      <w:pPr>
        <w:ind w:left="8968" w:hanging="360"/>
      </w:pPr>
    </w:lvl>
    <w:lvl w:ilvl="8" w:tplc="0422001B" w:tentative="1">
      <w:start w:val="1"/>
      <w:numFmt w:val="lowerRoman"/>
      <w:lvlText w:val="%9."/>
      <w:lvlJc w:val="right"/>
      <w:pPr>
        <w:ind w:left="9688" w:hanging="180"/>
      </w:pPr>
    </w:lvl>
  </w:abstractNum>
  <w:abstractNum w:abstractNumId="14">
    <w:nsid w:val="56AB30F7"/>
    <w:multiLevelType w:val="hybridMultilevel"/>
    <w:tmpl w:val="AF443E4E"/>
    <w:lvl w:ilvl="0" w:tplc="8B3CEF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C80425"/>
    <w:multiLevelType w:val="multilevel"/>
    <w:tmpl w:val="775C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F75762"/>
    <w:multiLevelType w:val="multilevel"/>
    <w:tmpl w:val="1A32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036DD3"/>
    <w:multiLevelType w:val="multilevel"/>
    <w:tmpl w:val="04129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7743E6"/>
    <w:multiLevelType w:val="multilevel"/>
    <w:tmpl w:val="023C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4075DF"/>
    <w:multiLevelType w:val="multilevel"/>
    <w:tmpl w:val="9670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73185A"/>
    <w:multiLevelType w:val="multilevel"/>
    <w:tmpl w:val="D936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F727CC"/>
    <w:multiLevelType w:val="multilevel"/>
    <w:tmpl w:val="E8B0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0C4907"/>
    <w:multiLevelType w:val="multilevel"/>
    <w:tmpl w:val="875C7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E3209C"/>
    <w:multiLevelType w:val="multilevel"/>
    <w:tmpl w:val="819C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7"/>
  </w:num>
  <w:num w:numId="5">
    <w:abstractNumId w:val="9"/>
  </w:num>
  <w:num w:numId="6">
    <w:abstractNumId w:val="21"/>
  </w:num>
  <w:num w:numId="7">
    <w:abstractNumId w:val="6"/>
  </w:num>
  <w:num w:numId="8">
    <w:abstractNumId w:val="23"/>
  </w:num>
  <w:num w:numId="9">
    <w:abstractNumId w:val="2"/>
  </w:num>
  <w:num w:numId="10">
    <w:abstractNumId w:val="22"/>
  </w:num>
  <w:num w:numId="11">
    <w:abstractNumId w:val="15"/>
  </w:num>
  <w:num w:numId="12">
    <w:abstractNumId w:val="8"/>
  </w:num>
  <w:num w:numId="13">
    <w:abstractNumId w:val="4"/>
  </w:num>
  <w:num w:numId="14">
    <w:abstractNumId w:val="11"/>
  </w:num>
  <w:num w:numId="15">
    <w:abstractNumId w:val="5"/>
  </w:num>
  <w:num w:numId="16">
    <w:abstractNumId w:val="3"/>
  </w:num>
  <w:num w:numId="17">
    <w:abstractNumId w:val="18"/>
  </w:num>
  <w:num w:numId="18">
    <w:abstractNumId w:val="19"/>
  </w:num>
  <w:num w:numId="19">
    <w:abstractNumId w:val="0"/>
  </w:num>
  <w:num w:numId="20">
    <w:abstractNumId w:val="17"/>
  </w:num>
  <w:num w:numId="21">
    <w:abstractNumId w:val="20"/>
  </w:num>
  <w:num w:numId="22">
    <w:abstractNumId w:val="16"/>
  </w:num>
  <w:num w:numId="23">
    <w:abstractNumId w:val="1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36"/>
    <w:rsid w:val="00000071"/>
    <w:rsid w:val="00057936"/>
    <w:rsid w:val="00167242"/>
    <w:rsid w:val="00203CA7"/>
    <w:rsid w:val="00244139"/>
    <w:rsid w:val="002A5D41"/>
    <w:rsid w:val="002F0E5D"/>
    <w:rsid w:val="00345875"/>
    <w:rsid w:val="0042489A"/>
    <w:rsid w:val="005157D2"/>
    <w:rsid w:val="005A18C9"/>
    <w:rsid w:val="006217FB"/>
    <w:rsid w:val="00743879"/>
    <w:rsid w:val="008C31C4"/>
    <w:rsid w:val="00971E2A"/>
    <w:rsid w:val="009B756A"/>
    <w:rsid w:val="00B231EB"/>
    <w:rsid w:val="00B63F02"/>
    <w:rsid w:val="00C439E9"/>
    <w:rsid w:val="00D60E11"/>
    <w:rsid w:val="00E42C80"/>
    <w:rsid w:val="00F0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uiPriority w:val="9"/>
    <w:qFormat/>
    <w:rsid w:val="009B75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2F0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231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31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1EB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34587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C31C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Body Text"/>
    <w:basedOn w:val="a"/>
    <w:link w:val="a8"/>
    <w:uiPriority w:val="1"/>
    <w:qFormat/>
    <w:rsid w:val="008C31C4"/>
    <w:pPr>
      <w:widowControl w:val="0"/>
      <w:autoSpaceDE w:val="0"/>
      <w:autoSpaceDN w:val="0"/>
      <w:ind w:left="122" w:firstLine="707"/>
    </w:pPr>
    <w:rPr>
      <w:sz w:val="28"/>
      <w:szCs w:val="28"/>
      <w:lang w:eastAsia="x-none"/>
    </w:rPr>
  </w:style>
  <w:style w:type="character" w:customStyle="1" w:styleId="a8">
    <w:name w:val="Основной текст Знак"/>
    <w:basedOn w:val="a0"/>
    <w:link w:val="a7"/>
    <w:uiPriority w:val="1"/>
    <w:rsid w:val="008C31C4"/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10">
    <w:name w:val="Заголовок 1 Знак"/>
    <w:basedOn w:val="a0"/>
    <w:link w:val="1"/>
    <w:uiPriority w:val="9"/>
    <w:rsid w:val="009B756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9">
    <w:name w:val="Normal (Web)"/>
    <w:basedOn w:val="a"/>
    <w:uiPriority w:val="99"/>
    <w:unhideWhenUsed/>
    <w:rsid w:val="009B756A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9B756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2F0E5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uiPriority w:val="9"/>
    <w:qFormat/>
    <w:rsid w:val="009B75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2F0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231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31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1EB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34587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C31C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Body Text"/>
    <w:basedOn w:val="a"/>
    <w:link w:val="a8"/>
    <w:uiPriority w:val="1"/>
    <w:qFormat/>
    <w:rsid w:val="008C31C4"/>
    <w:pPr>
      <w:widowControl w:val="0"/>
      <w:autoSpaceDE w:val="0"/>
      <w:autoSpaceDN w:val="0"/>
      <w:ind w:left="122" w:firstLine="707"/>
    </w:pPr>
    <w:rPr>
      <w:sz w:val="28"/>
      <w:szCs w:val="28"/>
      <w:lang w:eastAsia="x-none"/>
    </w:rPr>
  </w:style>
  <w:style w:type="character" w:customStyle="1" w:styleId="a8">
    <w:name w:val="Основной текст Знак"/>
    <w:basedOn w:val="a0"/>
    <w:link w:val="a7"/>
    <w:uiPriority w:val="1"/>
    <w:rsid w:val="008C31C4"/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10">
    <w:name w:val="Заголовок 1 Знак"/>
    <w:basedOn w:val="a0"/>
    <w:link w:val="1"/>
    <w:uiPriority w:val="9"/>
    <w:rsid w:val="009B756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9">
    <w:name w:val="Normal (Web)"/>
    <w:basedOn w:val="a"/>
    <w:uiPriority w:val="99"/>
    <w:unhideWhenUsed/>
    <w:rsid w:val="009B756A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9B756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2F0E5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pf.gov.ua/pro-fond/regionalni-viddilennya" TargetMode="External"/><Relationship Id="rId13" Type="http://schemas.openxmlformats.org/officeDocument/2006/relationships/hyperlink" Target="https://www.ioc.gov.ua/en/analytics/protezni-pidpryyemstv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oc.gov.ua/welcome" TargetMode="External"/><Relationship Id="rId12" Type="http://schemas.openxmlformats.org/officeDocument/2006/relationships/hyperlink" Target="https://www.ioc.gov.ua/en/analytics/protezni-pidpryyemstv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data.e-health.gov.ua/e-data/dashboard/pmg-services-ma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ata.e-health.gov.ua/e-data/dashboard/pilotnyi-proekt-zuboprotezuvannia-map" TargetMode="External"/><Relationship Id="rId11" Type="http://schemas.openxmlformats.org/officeDocument/2006/relationships/hyperlink" Target="https://www.ispf.gov.ua/diyalnist/zabezpechennya-tehnichnimi-zasobami-reabilitaci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z0610-22" TargetMode="External"/><Relationship Id="rId10" Type="http://schemas.openxmlformats.org/officeDocument/2006/relationships/hyperlink" Target="https://www.ispf.gov.ua/diyalnist/zabezpechennya-tehnichnimi-zasobami-reabilitaciy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-cbi.msp.gov.ua/" TargetMode="External"/><Relationship Id="rId14" Type="http://schemas.openxmlformats.org/officeDocument/2006/relationships/hyperlink" Target="https://zakon.rada.gov.ua/laws/show/z1003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5615</Words>
  <Characters>3201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Світлана Ісаєва</cp:lastModifiedBy>
  <cp:revision>3</cp:revision>
  <cp:lastPrinted>2025-10-03T05:38:00Z</cp:lastPrinted>
  <dcterms:created xsi:type="dcterms:W3CDTF">2025-10-06T13:37:00Z</dcterms:created>
  <dcterms:modified xsi:type="dcterms:W3CDTF">2025-10-11T10:44:00Z</dcterms:modified>
</cp:coreProperties>
</file>