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790" w:rsidRPr="00943790" w:rsidRDefault="00943790" w:rsidP="00943790">
      <w:pPr>
        <w:pStyle w:val="ab"/>
        <w:jc w:val="right"/>
        <w:rPr>
          <w:rFonts w:ascii="Times New Roman" w:hAnsi="Times New Roman"/>
          <w:sz w:val="28"/>
          <w:szCs w:val="28"/>
          <w:u w:val="single"/>
        </w:rPr>
      </w:pPr>
      <w:r w:rsidRPr="00943790">
        <w:rPr>
          <w:rFonts w:ascii="Times New Roman" w:hAnsi="Times New Roman"/>
        </w:rPr>
        <w:tab/>
      </w:r>
      <w:r w:rsidRPr="00943790">
        <w:rPr>
          <w:rFonts w:ascii="Times New Roman" w:hAnsi="Times New Roman"/>
          <w:sz w:val="28"/>
          <w:szCs w:val="28"/>
          <w:u w:val="single"/>
        </w:rPr>
        <w:t>Проєкт</w:t>
      </w:r>
    </w:p>
    <w:p w:rsidR="00943790" w:rsidRPr="00943790" w:rsidRDefault="00943790" w:rsidP="00943790">
      <w:pPr>
        <w:pStyle w:val="ab"/>
        <w:jc w:val="right"/>
        <w:rPr>
          <w:rFonts w:ascii="Times New Roman" w:hAnsi="Times New Roman"/>
          <w:sz w:val="16"/>
          <w:szCs w:val="16"/>
          <w:u w:val="single"/>
        </w:rPr>
      </w:pPr>
    </w:p>
    <w:p w:rsidR="00943790" w:rsidRPr="00943790" w:rsidRDefault="00943790" w:rsidP="00943790">
      <w:pPr>
        <w:pStyle w:val="ab"/>
        <w:jc w:val="center"/>
        <w:rPr>
          <w:rFonts w:ascii="Times New Roman" w:hAnsi="Times New Roman"/>
          <w:sz w:val="28"/>
          <w:szCs w:val="28"/>
        </w:rPr>
      </w:pPr>
      <w:r w:rsidRPr="00943790">
        <w:rPr>
          <w:rFonts w:ascii="Times New Roman" w:hAnsi="Times New Roman"/>
          <w:sz w:val="28"/>
          <w:szCs w:val="28"/>
        </w:rPr>
        <w:t>УКРАЇНА</w:t>
      </w:r>
    </w:p>
    <w:p w:rsidR="00943790" w:rsidRPr="00943790" w:rsidRDefault="00943790" w:rsidP="00943790">
      <w:pPr>
        <w:pStyle w:val="ab"/>
        <w:jc w:val="center"/>
        <w:rPr>
          <w:rFonts w:ascii="Times New Roman" w:hAnsi="Times New Roman"/>
          <w:sz w:val="28"/>
          <w:szCs w:val="28"/>
        </w:rPr>
      </w:pPr>
      <w:r w:rsidRPr="00943790">
        <w:rPr>
          <w:rFonts w:ascii="Times New Roman" w:hAnsi="Times New Roman"/>
          <w:sz w:val="28"/>
          <w:szCs w:val="28"/>
        </w:rPr>
        <w:t>Синельниківська міська рада VІІІ скликання</w:t>
      </w:r>
    </w:p>
    <w:p w:rsidR="00943790" w:rsidRPr="00943790" w:rsidRDefault="00943790" w:rsidP="00943790">
      <w:pPr>
        <w:pStyle w:val="ab"/>
        <w:jc w:val="center"/>
        <w:rPr>
          <w:rFonts w:ascii="Times New Roman" w:hAnsi="Times New Roman"/>
          <w:sz w:val="28"/>
          <w:szCs w:val="28"/>
        </w:rPr>
      </w:pPr>
      <w:r w:rsidRPr="00943790">
        <w:rPr>
          <w:rStyle w:val="ad"/>
          <w:sz w:val="28"/>
          <w:szCs w:val="28"/>
        </w:rPr>
        <w:t xml:space="preserve">чергова двадцять п’ята </w:t>
      </w:r>
      <w:r w:rsidRPr="00943790">
        <w:rPr>
          <w:rFonts w:ascii="Times New Roman" w:hAnsi="Times New Roman"/>
          <w:sz w:val="28"/>
          <w:szCs w:val="28"/>
        </w:rPr>
        <w:t xml:space="preserve">сесія </w:t>
      </w:r>
    </w:p>
    <w:p w:rsidR="00943790" w:rsidRPr="00943790" w:rsidRDefault="00943790" w:rsidP="00943790">
      <w:pPr>
        <w:pStyle w:val="ab"/>
        <w:jc w:val="center"/>
        <w:rPr>
          <w:rFonts w:ascii="Times New Roman" w:hAnsi="Times New Roman"/>
          <w:sz w:val="16"/>
          <w:szCs w:val="16"/>
        </w:rPr>
      </w:pPr>
    </w:p>
    <w:p w:rsidR="00943790" w:rsidRPr="00943790" w:rsidRDefault="00943790" w:rsidP="00943790">
      <w:pPr>
        <w:spacing w:after="0"/>
        <w:jc w:val="center"/>
        <w:rPr>
          <w:rFonts w:ascii="Times New Roman" w:hAnsi="Times New Roman" w:cs="Times New Roman"/>
          <w:b/>
          <w:bCs/>
          <w:spacing w:val="20"/>
          <w:sz w:val="28"/>
          <w:szCs w:val="28"/>
        </w:rPr>
      </w:pPr>
      <w:r w:rsidRPr="00943790">
        <w:rPr>
          <w:rFonts w:ascii="Times New Roman" w:hAnsi="Times New Roman" w:cs="Times New Roman"/>
          <w:b/>
          <w:bCs/>
          <w:spacing w:val="20"/>
          <w:sz w:val="28"/>
          <w:szCs w:val="28"/>
        </w:rPr>
        <w:t>Р І Ш Е Н Н Я</w:t>
      </w:r>
    </w:p>
    <w:p w:rsidR="00943790" w:rsidRPr="00042A64" w:rsidRDefault="00943790" w:rsidP="00943790">
      <w:pPr>
        <w:spacing w:after="0"/>
        <w:jc w:val="center"/>
        <w:rPr>
          <w:b/>
          <w:bCs/>
          <w:spacing w:val="20"/>
          <w:sz w:val="28"/>
          <w:szCs w:val="28"/>
        </w:rPr>
      </w:pPr>
    </w:p>
    <w:p w:rsidR="00943790" w:rsidRPr="004C5897" w:rsidRDefault="00943790" w:rsidP="00943790">
      <w:pPr>
        <w:tabs>
          <w:tab w:val="left" w:pos="3544"/>
        </w:tabs>
        <w:spacing w:after="0"/>
      </w:pPr>
      <w:r w:rsidRPr="004C5897">
        <w:t>⌐                                                                              ¬</w:t>
      </w:r>
    </w:p>
    <w:p w:rsidR="00EB6354" w:rsidRDefault="00C56C8C" w:rsidP="009437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FE624B">
        <w:rPr>
          <w:rFonts w:ascii="Times New Roman" w:hAnsi="Times New Roman" w:cs="Times New Roman"/>
          <w:sz w:val="28"/>
          <w:szCs w:val="28"/>
          <w:lang w:val="uk-UA"/>
        </w:rPr>
        <w:t xml:space="preserve">затвердження </w:t>
      </w:r>
      <w:r w:rsidR="00ED39D4">
        <w:rPr>
          <w:rFonts w:ascii="Times New Roman" w:hAnsi="Times New Roman" w:cs="Times New Roman"/>
          <w:sz w:val="28"/>
          <w:szCs w:val="28"/>
          <w:lang w:val="uk-UA"/>
        </w:rPr>
        <w:t xml:space="preserve"> Порядку списання</w:t>
      </w:r>
    </w:p>
    <w:p w:rsidR="00ED39D4" w:rsidRDefault="00ED39D4" w:rsidP="009437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майна, яке належить до комунальної </w:t>
      </w:r>
    </w:p>
    <w:p w:rsidR="00FE624B" w:rsidRDefault="00ED39D4" w:rsidP="009437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власності Синельниківської</w:t>
      </w:r>
      <w:r w:rsidR="00FE624B">
        <w:rPr>
          <w:rFonts w:ascii="Times New Roman" w:hAnsi="Times New Roman" w:cs="Times New Roman"/>
          <w:sz w:val="28"/>
          <w:szCs w:val="28"/>
          <w:lang w:val="uk-UA"/>
        </w:rPr>
        <w:t xml:space="preserve"> міської</w:t>
      </w:r>
    </w:p>
    <w:p w:rsidR="00ED39D4" w:rsidRDefault="00ED39D4" w:rsidP="0094379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територіальної</w:t>
      </w:r>
      <w:r w:rsidR="00FE62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громади </w:t>
      </w:r>
    </w:p>
    <w:p w:rsidR="00535CB7" w:rsidRPr="00EB6354" w:rsidRDefault="00535CB7" w:rsidP="00943790">
      <w:pPr>
        <w:spacing w:after="0" w:line="240" w:lineRule="auto"/>
        <w:jc w:val="both"/>
        <w:rPr>
          <w:rFonts w:ascii="Times New Roman" w:hAnsi="Times New Roman" w:cs="Times New Roman"/>
          <w:sz w:val="28"/>
          <w:szCs w:val="28"/>
          <w:lang w:val="uk-UA"/>
        </w:rPr>
      </w:pPr>
    </w:p>
    <w:p w:rsidR="00EB6354" w:rsidRDefault="00EB6354" w:rsidP="00943790">
      <w:pPr>
        <w:spacing w:after="0" w:line="240" w:lineRule="auto"/>
        <w:ind w:firstLine="708"/>
        <w:jc w:val="both"/>
        <w:rPr>
          <w:rFonts w:ascii="Times New Roman" w:hAnsi="Times New Roman" w:cs="Times New Roman"/>
          <w:b/>
          <w:sz w:val="28"/>
          <w:szCs w:val="28"/>
          <w:lang w:val="uk-UA"/>
        </w:rPr>
      </w:pPr>
      <w:r w:rsidRPr="00EB6354">
        <w:rPr>
          <w:rFonts w:ascii="Times New Roman" w:hAnsi="Times New Roman" w:cs="Times New Roman"/>
          <w:sz w:val="28"/>
          <w:szCs w:val="28"/>
          <w:lang w:val="uk-UA"/>
        </w:rPr>
        <w:t>Керуючись</w:t>
      </w:r>
      <w:r w:rsidR="00943790">
        <w:rPr>
          <w:rFonts w:ascii="Times New Roman" w:hAnsi="Times New Roman" w:cs="Times New Roman"/>
          <w:sz w:val="28"/>
          <w:szCs w:val="28"/>
          <w:lang w:val="uk-UA"/>
        </w:rPr>
        <w:t xml:space="preserve"> статтями </w:t>
      </w:r>
      <w:r w:rsidR="00ED39D4">
        <w:rPr>
          <w:rFonts w:ascii="Times New Roman" w:hAnsi="Times New Roman" w:cs="Times New Roman"/>
          <w:sz w:val="28"/>
          <w:szCs w:val="28"/>
          <w:lang w:val="uk-UA"/>
        </w:rPr>
        <w:t>26</w:t>
      </w:r>
      <w:r w:rsidR="009D7A1E">
        <w:rPr>
          <w:rFonts w:ascii="Times New Roman" w:hAnsi="Times New Roman" w:cs="Times New Roman"/>
          <w:sz w:val="28"/>
          <w:szCs w:val="28"/>
          <w:lang w:val="uk-UA"/>
        </w:rPr>
        <w:t>, 60</w:t>
      </w:r>
      <w:r w:rsidR="00ED39D4">
        <w:rPr>
          <w:rFonts w:ascii="Times New Roman" w:hAnsi="Times New Roman" w:cs="Times New Roman"/>
          <w:sz w:val="28"/>
          <w:szCs w:val="28"/>
          <w:lang w:val="uk-UA"/>
        </w:rPr>
        <w:t xml:space="preserve"> </w:t>
      </w:r>
      <w:r w:rsidRPr="00EB6354">
        <w:rPr>
          <w:rFonts w:ascii="Times New Roman" w:hAnsi="Times New Roman" w:cs="Times New Roman"/>
          <w:sz w:val="28"/>
          <w:szCs w:val="28"/>
          <w:lang w:val="uk-UA"/>
        </w:rPr>
        <w:t>Законом України «Про місцеве самоврядування в Україні,</w:t>
      </w:r>
      <w:r w:rsidR="00ED39D4">
        <w:rPr>
          <w:rFonts w:ascii="Times New Roman" w:hAnsi="Times New Roman" w:cs="Times New Roman"/>
          <w:sz w:val="28"/>
          <w:szCs w:val="28"/>
          <w:lang w:val="uk-UA"/>
        </w:rPr>
        <w:t xml:space="preserve"> </w:t>
      </w:r>
      <w:r w:rsidR="00943790">
        <w:rPr>
          <w:rFonts w:ascii="Times New Roman" w:hAnsi="Times New Roman" w:cs="Times New Roman"/>
          <w:sz w:val="28"/>
          <w:szCs w:val="28"/>
          <w:lang w:val="uk-UA"/>
        </w:rPr>
        <w:t>Бюджетним кодексом України, Законом</w:t>
      </w:r>
      <w:r w:rsidR="00ED39D4">
        <w:rPr>
          <w:rFonts w:ascii="Times New Roman" w:hAnsi="Times New Roman" w:cs="Times New Roman"/>
          <w:sz w:val="28"/>
          <w:szCs w:val="28"/>
          <w:lang w:val="uk-UA"/>
        </w:rPr>
        <w:t xml:space="preserve"> України «Про бухгалтерський облік та фінансову звітність </w:t>
      </w:r>
      <w:r w:rsidR="00985240">
        <w:rPr>
          <w:rFonts w:ascii="Times New Roman" w:hAnsi="Times New Roman" w:cs="Times New Roman"/>
          <w:sz w:val="28"/>
          <w:szCs w:val="28"/>
          <w:lang w:val="uk-UA"/>
        </w:rPr>
        <w:t>в Україні», Порядком списання об</w:t>
      </w:r>
      <w:r w:rsidR="00985240" w:rsidRPr="00985240">
        <w:rPr>
          <w:rFonts w:ascii="Times New Roman" w:hAnsi="Times New Roman" w:cs="Times New Roman"/>
          <w:sz w:val="28"/>
          <w:szCs w:val="28"/>
          <w:lang w:val="uk-UA"/>
        </w:rPr>
        <w:t>’</w:t>
      </w:r>
      <w:r w:rsidR="00985240">
        <w:rPr>
          <w:rFonts w:ascii="Times New Roman" w:hAnsi="Times New Roman" w:cs="Times New Roman"/>
          <w:sz w:val="28"/>
          <w:szCs w:val="28"/>
          <w:lang w:val="uk-UA"/>
        </w:rPr>
        <w:t>єктів державної власності</w:t>
      </w:r>
      <w:r w:rsidR="00943790">
        <w:rPr>
          <w:rFonts w:ascii="Times New Roman" w:hAnsi="Times New Roman" w:cs="Times New Roman"/>
          <w:sz w:val="28"/>
          <w:szCs w:val="28"/>
          <w:lang w:val="uk-UA"/>
        </w:rPr>
        <w:t>,</w:t>
      </w:r>
      <w:r w:rsidR="00A14871">
        <w:rPr>
          <w:rFonts w:ascii="Times New Roman" w:hAnsi="Times New Roman" w:cs="Times New Roman"/>
          <w:sz w:val="28"/>
          <w:szCs w:val="28"/>
          <w:lang w:val="uk-UA"/>
        </w:rPr>
        <w:t xml:space="preserve"> затвердженого постановою Кабінету Міністрів України </w:t>
      </w:r>
      <w:r w:rsidR="00985240">
        <w:rPr>
          <w:rFonts w:ascii="Times New Roman" w:hAnsi="Times New Roman" w:cs="Times New Roman"/>
          <w:sz w:val="28"/>
          <w:szCs w:val="28"/>
          <w:lang w:val="uk-UA"/>
        </w:rPr>
        <w:t>від 08.11.2007</w:t>
      </w:r>
      <w:r w:rsidR="00943790">
        <w:rPr>
          <w:rFonts w:ascii="Times New Roman" w:hAnsi="Times New Roman" w:cs="Times New Roman"/>
          <w:sz w:val="28"/>
          <w:szCs w:val="28"/>
          <w:lang w:val="uk-UA"/>
        </w:rPr>
        <w:t xml:space="preserve"> №</w:t>
      </w:r>
      <w:r w:rsidR="009F44E8">
        <w:rPr>
          <w:rFonts w:ascii="Times New Roman" w:hAnsi="Times New Roman" w:cs="Times New Roman"/>
          <w:sz w:val="28"/>
          <w:szCs w:val="28"/>
          <w:lang w:val="uk-UA"/>
        </w:rPr>
        <w:t xml:space="preserve">1314 </w:t>
      </w:r>
      <w:r w:rsidR="00576CC1">
        <w:rPr>
          <w:rFonts w:ascii="Times New Roman" w:hAnsi="Times New Roman" w:cs="Times New Roman"/>
          <w:sz w:val="28"/>
          <w:szCs w:val="28"/>
          <w:lang w:val="uk-UA"/>
        </w:rPr>
        <w:t xml:space="preserve">з метою встановлення </w:t>
      </w:r>
      <w:r w:rsidR="00543924">
        <w:rPr>
          <w:rFonts w:ascii="Times New Roman" w:hAnsi="Times New Roman" w:cs="Times New Roman"/>
          <w:sz w:val="28"/>
          <w:szCs w:val="28"/>
          <w:lang w:val="uk-UA"/>
        </w:rPr>
        <w:t>є</w:t>
      </w:r>
      <w:r w:rsidR="00576CC1">
        <w:rPr>
          <w:rFonts w:ascii="Times New Roman" w:hAnsi="Times New Roman" w:cs="Times New Roman"/>
          <w:sz w:val="28"/>
          <w:szCs w:val="28"/>
          <w:lang w:val="uk-UA"/>
        </w:rPr>
        <w:t>диних вимог до порядку списання комунального майна територіальної громади</w:t>
      </w:r>
      <w:r w:rsidR="00FE624B">
        <w:rPr>
          <w:rFonts w:ascii="Times New Roman" w:hAnsi="Times New Roman" w:cs="Times New Roman"/>
          <w:sz w:val="28"/>
          <w:szCs w:val="28"/>
          <w:lang w:val="uk-UA"/>
        </w:rPr>
        <w:t xml:space="preserve"> </w:t>
      </w:r>
      <w:r w:rsidR="00943790">
        <w:rPr>
          <w:rFonts w:ascii="Times New Roman" w:hAnsi="Times New Roman" w:cs="Times New Roman"/>
          <w:sz w:val="28"/>
          <w:szCs w:val="28"/>
          <w:lang w:val="uk-UA"/>
        </w:rPr>
        <w:t xml:space="preserve">                                          </w:t>
      </w:r>
      <w:r w:rsidR="00576CC1">
        <w:rPr>
          <w:rFonts w:ascii="Times New Roman" w:hAnsi="Times New Roman" w:cs="Times New Roman"/>
          <w:sz w:val="28"/>
          <w:szCs w:val="28"/>
          <w:lang w:val="uk-UA"/>
        </w:rPr>
        <w:t>м.</w:t>
      </w:r>
      <w:r w:rsidR="00543924">
        <w:rPr>
          <w:rFonts w:ascii="Times New Roman" w:hAnsi="Times New Roman" w:cs="Times New Roman"/>
          <w:sz w:val="28"/>
          <w:szCs w:val="28"/>
          <w:lang w:val="uk-UA"/>
        </w:rPr>
        <w:t xml:space="preserve"> </w:t>
      </w:r>
      <w:r w:rsidR="00576CC1">
        <w:rPr>
          <w:rFonts w:ascii="Times New Roman" w:hAnsi="Times New Roman" w:cs="Times New Roman"/>
          <w:sz w:val="28"/>
          <w:szCs w:val="28"/>
          <w:lang w:val="uk-UA"/>
        </w:rPr>
        <w:t xml:space="preserve">Синельникове, </w:t>
      </w:r>
      <w:r w:rsidRPr="00EB6354">
        <w:rPr>
          <w:rFonts w:ascii="Times New Roman" w:hAnsi="Times New Roman" w:cs="Times New Roman"/>
          <w:sz w:val="28"/>
          <w:szCs w:val="28"/>
          <w:lang w:val="uk-UA"/>
        </w:rPr>
        <w:t xml:space="preserve">міська рада </w:t>
      </w:r>
      <w:r w:rsidRPr="00EB6354">
        <w:rPr>
          <w:rFonts w:ascii="Times New Roman" w:hAnsi="Times New Roman" w:cs="Times New Roman"/>
          <w:b/>
          <w:sz w:val="28"/>
          <w:szCs w:val="28"/>
          <w:lang w:val="uk-UA"/>
        </w:rPr>
        <w:t>вирішила:</w:t>
      </w:r>
    </w:p>
    <w:p w:rsidR="00943790" w:rsidRPr="00EB6354" w:rsidRDefault="00943790" w:rsidP="00943790">
      <w:pPr>
        <w:spacing w:after="0" w:line="240" w:lineRule="auto"/>
        <w:ind w:firstLine="708"/>
        <w:jc w:val="both"/>
        <w:rPr>
          <w:rFonts w:ascii="Times New Roman" w:hAnsi="Times New Roman" w:cs="Times New Roman"/>
          <w:b/>
          <w:sz w:val="28"/>
          <w:szCs w:val="28"/>
          <w:lang w:val="uk-UA"/>
        </w:rPr>
      </w:pPr>
    </w:p>
    <w:p w:rsidR="00943790" w:rsidRDefault="00351899" w:rsidP="00943790">
      <w:pPr>
        <w:pStyle w:val="a4"/>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Затвердити Порядок списання майна, яке належить до комунальної власності територіальної громади м. Синельникове</w:t>
      </w:r>
      <w:r w:rsidR="00F427C3">
        <w:rPr>
          <w:rFonts w:ascii="Times New Roman" w:hAnsi="Times New Roman" w:cs="Times New Roman"/>
          <w:sz w:val="28"/>
          <w:szCs w:val="28"/>
          <w:lang w:val="uk-UA"/>
        </w:rPr>
        <w:t xml:space="preserve">, </w:t>
      </w:r>
      <w:r w:rsidR="00EB6354" w:rsidRPr="00EB6354">
        <w:rPr>
          <w:rFonts w:ascii="Times New Roman" w:hAnsi="Times New Roman" w:cs="Times New Roman"/>
          <w:sz w:val="28"/>
          <w:szCs w:val="28"/>
          <w:lang w:val="uk-UA"/>
        </w:rPr>
        <w:t>згідно з додатком</w:t>
      </w:r>
      <w:r w:rsidR="00943790">
        <w:rPr>
          <w:rFonts w:ascii="Times New Roman" w:hAnsi="Times New Roman" w:cs="Times New Roman"/>
          <w:sz w:val="28"/>
          <w:szCs w:val="28"/>
          <w:lang w:val="uk-UA"/>
        </w:rPr>
        <w:t>1.</w:t>
      </w:r>
    </w:p>
    <w:p w:rsidR="00943790" w:rsidRPr="00943790" w:rsidRDefault="00943790" w:rsidP="00943790">
      <w:pPr>
        <w:pStyle w:val="a4"/>
        <w:numPr>
          <w:ilvl w:val="0"/>
          <w:numId w:val="1"/>
        </w:numPr>
        <w:spacing w:after="0" w:line="240" w:lineRule="auto"/>
        <w:ind w:left="0" w:firstLine="708"/>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Затвердити</w:t>
      </w:r>
      <w:r>
        <w:rPr>
          <w:rFonts w:ascii="Times New Roman" w:hAnsi="Times New Roman" w:cs="Times New Roman"/>
          <w:sz w:val="28"/>
          <w:szCs w:val="28"/>
          <w:lang w:val="uk-UA"/>
        </w:rPr>
        <w:t xml:space="preserve"> </w:t>
      </w:r>
      <w:r w:rsidRPr="00943790">
        <w:rPr>
          <w:rFonts w:ascii="Times New Roman" w:hAnsi="Times New Roman" w:cs="Times New Roman"/>
          <w:sz w:val="28"/>
          <w:szCs w:val="28"/>
          <w:lang w:val="uk-UA"/>
        </w:rPr>
        <w:t xml:space="preserve"> склад постійної діючої комісії з питань списання об’єктів комунальної власності територіальної громади м. Синельникового</w:t>
      </w:r>
      <w:r>
        <w:rPr>
          <w:rFonts w:ascii="Times New Roman" w:hAnsi="Times New Roman" w:cs="Times New Roman"/>
          <w:sz w:val="28"/>
          <w:szCs w:val="28"/>
          <w:lang w:val="uk-UA"/>
        </w:rPr>
        <w:t>,</w:t>
      </w:r>
      <w:r w:rsidRPr="00943790">
        <w:rPr>
          <w:rFonts w:ascii="Times New Roman" w:hAnsi="Times New Roman" w:cs="Times New Roman"/>
          <w:sz w:val="28"/>
          <w:szCs w:val="28"/>
          <w:lang w:val="uk-UA"/>
        </w:rPr>
        <w:t xml:space="preserve"> </w:t>
      </w:r>
      <w:r w:rsidRPr="00EB6354">
        <w:rPr>
          <w:rFonts w:ascii="Times New Roman" w:hAnsi="Times New Roman" w:cs="Times New Roman"/>
          <w:sz w:val="28"/>
          <w:szCs w:val="28"/>
          <w:lang w:val="uk-UA"/>
        </w:rPr>
        <w:t>згідно з додатком</w:t>
      </w:r>
      <w:r>
        <w:rPr>
          <w:rFonts w:ascii="Times New Roman" w:hAnsi="Times New Roman" w:cs="Times New Roman"/>
          <w:sz w:val="28"/>
          <w:szCs w:val="28"/>
          <w:lang w:val="uk-UA"/>
        </w:rPr>
        <w:t>2</w:t>
      </w:r>
    </w:p>
    <w:p w:rsidR="008A760E" w:rsidRDefault="008A760E" w:rsidP="008A760E">
      <w:pPr>
        <w:pStyle w:val="a4"/>
        <w:numPr>
          <w:ilvl w:val="0"/>
          <w:numId w:val="1"/>
        </w:numPr>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351899">
        <w:rPr>
          <w:rFonts w:ascii="Times New Roman" w:hAnsi="Times New Roman" w:cs="Times New Roman"/>
          <w:sz w:val="28"/>
          <w:szCs w:val="28"/>
          <w:lang w:val="uk-UA"/>
        </w:rPr>
        <w:t>важати таким, що втратил</w:t>
      </w:r>
      <w:r>
        <w:rPr>
          <w:rFonts w:ascii="Times New Roman" w:hAnsi="Times New Roman" w:cs="Times New Roman"/>
          <w:sz w:val="28"/>
          <w:szCs w:val="28"/>
          <w:lang w:val="uk-UA"/>
        </w:rPr>
        <w:t xml:space="preserve">о чинність рішення міської ради </w:t>
      </w:r>
      <w:r w:rsidRPr="00351899">
        <w:rPr>
          <w:rFonts w:ascii="Times New Roman" w:hAnsi="Times New Roman" w:cs="Times New Roman"/>
          <w:sz w:val="28"/>
          <w:szCs w:val="28"/>
          <w:lang w:val="uk-UA"/>
        </w:rPr>
        <w:t>від 15.06.2016 №121-8/УІІ «Про Порядок списання об’єктів комунальної власності»</w:t>
      </w:r>
    </w:p>
    <w:p w:rsidR="00EB6354" w:rsidRPr="00EB6354" w:rsidRDefault="00EB6354" w:rsidP="00EB6354">
      <w:pPr>
        <w:pStyle w:val="a4"/>
        <w:numPr>
          <w:ilvl w:val="0"/>
          <w:numId w:val="1"/>
        </w:numPr>
        <w:spacing w:after="0" w:line="240" w:lineRule="auto"/>
        <w:ind w:left="0" w:firstLine="708"/>
        <w:jc w:val="both"/>
        <w:rPr>
          <w:rFonts w:ascii="Times New Roman" w:hAnsi="Times New Roman" w:cs="Times New Roman"/>
          <w:sz w:val="28"/>
          <w:szCs w:val="28"/>
          <w:lang w:val="uk-UA"/>
        </w:rPr>
      </w:pPr>
      <w:r w:rsidRPr="00351899">
        <w:rPr>
          <w:rFonts w:ascii="Times New Roman" w:hAnsi="Times New Roman" w:cs="Times New Roman"/>
          <w:sz w:val="28"/>
          <w:szCs w:val="28"/>
          <w:lang w:val="uk-UA"/>
        </w:rPr>
        <w:t>Координацію роботи по виконанню рішення доручити першому заступнику міського голови з питань діяльності виконавчих органів міської ради Яковіну В.Б.;</w:t>
      </w:r>
    </w:p>
    <w:p w:rsidR="00EB6354" w:rsidRPr="00635BCF" w:rsidRDefault="00EB6354" w:rsidP="00EB6354">
      <w:pPr>
        <w:pStyle w:val="a4"/>
        <w:numPr>
          <w:ilvl w:val="0"/>
          <w:numId w:val="1"/>
        </w:numPr>
        <w:tabs>
          <w:tab w:val="left" w:pos="0"/>
        </w:tabs>
        <w:spacing w:before="100" w:beforeAutospacing="1" w:after="100" w:afterAutospacing="1" w:line="240" w:lineRule="auto"/>
        <w:ind w:left="0" w:firstLine="708"/>
        <w:jc w:val="both"/>
        <w:rPr>
          <w:rFonts w:ascii="Times New Roman" w:eastAsia="Times New Roman" w:hAnsi="Times New Roman" w:cs="Times New Roman"/>
          <w:sz w:val="28"/>
          <w:szCs w:val="28"/>
        </w:rPr>
      </w:pPr>
      <w:r w:rsidRPr="00EB6354">
        <w:rPr>
          <w:rFonts w:ascii="Times New Roman" w:eastAsia="Times New Roman" w:hAnsi="Times New Roman" w:cs="Times New Roman"/>
          <w:sz w:val="28"/>
          <w:szCs w:val="28"/>
        </w:rPr>
        <w:t>Контроль за виконанням рішення покласти на постійну комісію міської ради з питань житлово-комунального госпо</w:t>
      </w:r>
      <w:r w:rsidR="006755D5">
        <w:rPr>
          <w:rFonts w:ascii="Times New Roman" w:eastAsia="Times New Roman" w:hAnsi="Times New Roman" w:cs="Times New Roman"/>
          <w:sz w:val="28"/>
          <w:szCs w:val="28"/>
        </w:rPr>
        <w:t>дарства, благоустрою, екології,</w:t>
      </w:r>
      <w:r w:rsidR="006755D5">
        <w:rPr>
          <w:rFonts w:ascii="Times New Roman" w:eastAsia="Times New Roman" w:hAnsi="Times New Roman" w:cs="Times New Roman"/>
          <w:sz w:val="28"/>
          <w:szCs w:val="28"/>
          <w:lang w:val="uk-UA"/>
        </w:rPr>
        <w:t xml:space="preserve"> </w:t>
      </w:r>
      <w:r w:rsidRPr="00EB6354">
        <w:rPr>
          <w:rFonts w:ascii="Times New Roman" w:eastAsia="Times New Roman" w:hAnsi="Times New Roman" w:cs="Times New Roman"/>
          <w:sz w:val="28"/>
          <w:szCs w:val="28"/>
        </w:rPr>
        <w:t>транспорту та з питань ком</w:t>
      </w:r>
      <w:r w:rsidR="00F427C3">
        <w:rPr>
          <w:rFonts w:ascii="Times New Roman" w:eastAsia="Times New Roman" w:hAnsi="Times New Roman" w:cs="Times New Roman"/>
          <w:sz w:val="28"/>
          <w:szCs w:val="28"/>
        </w:rPr>
        <w:t>унальної власності /</w:t>
      </w:r>
      <w:r w:rsidR="00F427C3">
        <w:rPr>
          <w:rFonts w:ascii="Times New Roman" w:eastAsia="Times New Roman" w:hAnsi="Times New Roman" w:cs="Times New Roman"/>
          <w:sz w:val="28"/>
          <w:szCs w:val="28"/>
          <w:lang w:val="uk-UA"/>
        </w:rPr>
        <w:t>Захарова</w:t>
      </w:r>
      <w:r w:rsidRPr="00EB6354">
        <w:rPr>
          <w:rFonts w:ascii="Times New Roman" w:eastAsia="Times New Roman" w:hAnsi="Times New Roman" w:cs="Times New Roman"/>
          <w:sz w:val="28"/>
          <w:szCs w:val="28"/>
        </w:rPr>
        <w:t>/.</w:t>
      </w:r>
    </w:p>
    <w:p w:rsidR="00635BCF" w:rsidRPr="00635BCF" w:rsidRDefault="00635BCF" w:rsidP="00635BCF">
      <w:pPr>
        <w:tabs>
          <w:tab w:val="left" w:pos="0"/>
        </w:tabs>
        <w:spacing w:before="100" w:beforeAutospacing="1" w:after="100" w:afterAutospacing="1" w:line="240" w:lineRule="auto"/>
        <w:jc w:val="both"/>
        <w:rPr>
          <w:rFonts w:ascii="Times New Roman" w:eastAsia="Times New Roman" w:hAnsi="Times New Roman" w:cs="Times New Roman"/>
          <w:sz w:val="28"/>
          <w:szCs w:val="28"/>
          <w:lang w:val="uk-UA"/>
        </w:rPr>
      </w:pPr>
    </w:p>
    <w:p w:rsidR="00EB6354" w:rsidRDefault="00EB6354" w:rsidP="00EB6354">
      <w:pPr>
        <w:spacing w:before="100" w:beforeAutospacing="1" w:after="100" w:afterAutospacing="1"/>
        <w:jc w:val="both"/>
        <w:rPr>
          <w:rFonts w:ascii="Times New Roman" w:eastAsia="Times New Roman" w:hAnsi="Times New Roman" w:cs="Times New Roman"/>
          <w:sz w:val="28"/>
          <w:szCs w:val="28"/>
          <w:lang w:val="uk-UA"/>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43790">
        <w:rPr>
          <w:rFonts w:ascii="Times New Roman" w:hAnsi="Times New Roman" w:cs="Times New Roman"/>
          <w:sz w:val="28"/>
          <w:szCs w:val="28"/>
          <w:lang w:val="uk-UA"/>
        </w:rPr>
        <w:t xml:space="preserve">        </w:t>
      </w:r>
      <w:r w:rsidR="00B22B0F">
        <w:rPr>
          <w:rFonts w:ascii="Times New Roman" w:hAnsi="Times New Roman" w:cs="Times New Roman"/>
          <w:sz w:val="28"/>
          <w:szCs w:val="28"/>
          <w:lang w:val="uk-UA"/>
        </w:rPr>
        <w:t xml:space="preserve"> </w:t>
      </w:r>
      <w:r w:rsidR="00717E8C">
        <w:rPr>
          <w:rFonts w:ascii="Times New Roman" w:hAnsi="Times New Roman" w:cs="Times New Roman"/>
          <w:sz w:val="28"/>
          <w:szCs w:val="28"/>
          <w:lang w:val="uk-UA"/>
        </w:rPr>
        <w:t xml:space="preserve"> </w:t>
      </w:r>
      <w:r w:rsidR="00B22B0F">
        <w:rPr>
          <w:rFonts w:ascii="Times New Roman" w:eastAsia="Times New Roman" w:hAnsi="Times New Roman" w:cs="Times New Roman"/>
          <w:sz w:val="28"/>
          <w:szCs w:val="28"/>
        </w:rPr>
        <w:t>Д</w:t>
      </w:r>
      <w:r w:rsidR="00B22B0F">
        <w:rPr>
          <w:rFonts w:ascii="Times New Roman" w:eastAsia="Times New Roman" w:hAnsi="Times New Roman" w:cs="Times New Roman"/>
          <w:sz w:val="28"/>
          <w:szCs w:val="28"/>
          <w:lang w:val="uk-UA"/>
        </w:rPr>
        <w:t xml:space="preserve">митро </w:t>
      </w:r>
      <w:r w:rsidRPr="00EB6354">
        <w:rPr>
          <w:rFonts w:ascii="Times New Roman" w:eastAsia="Times New Roman" w:hAnsi="Times New Roman" w:cs="Times New Roman"/>
          <w:sz w:val="28"/>
          <w:szCs w:val="28"/>
        </w:rPr>
        <w:t>ЗРАЖЕВСЬКИЙ</w:t>
      </w:r>
    </w:p>
    <w:p w:rsidR="008A760E" w:rsidRDefault="008A760E" w:rsidP="00EB6354">
      <w:pPr>
        <w:spacing w:before="100" w:beforeAutospacing="1" w:after="100" w:afterAutospacing="1"/>
        <w:jc w:val="both"/>
        <w:rPr>
          <w:rFonts w:ascii="Times New Roman" w:eastAsia="Times New Roman" w:hAnsi="Times New Roman" w:cs="Times New Roman"/>
          <w:sz w:val="28"/>
          <w:szCs w:val="28"/>
          <w:lang w:val="uk-UA"/>
        </w:rPr>
      </w:pPr>
    </w:p>
    <w:p w:rsidR="00FE624B" w:rsidRDefault="00FE624B" w:rsidP="00EB6354">
      <w:pPr>
        <w:spacing w:before="100" w:beforeAutospacing="1" w:after="100" w:afterAutospacing="1"/>
        <w:jc w:val="both"/>
        <w:rPr>
          <w:rFonts w:ascii="Times New Roman" w:eastAsia="Times New Roman" w:hAnsi="Times New Roman" w:cs="Times New Roman"/>
          <w:sz w:val="28"/>
          <w:szCs w:val="28"/>
          <w:lang w:val="uk-UA"/>
        </w:rPr>
      </w:pPr>
    </w:p>
    <w:p w:rsidR="00FE624B" w:rsidRDefault="00FE624B" w:rsidP="00EB6354">
      <w:pPr>
        <w:spacing w:before="100" w:beforeAutospacing="1" w:after="100" w:afterAutospacing="1"/>
        <w:jc w:val="both"/>
        <w:rPr>
          <w:rFonts w:ascii="Times New Roman" w:eastAsia="Times New Roman" w:hAnsi="Times New Roman" w:cs="Times New Roman"/>
          <w:sz w:val="28"/>
          <w:szCs w:val="28"/>
          <w:lang w:val="uk-UA"/>
        </w:rPr>
      </w:pPr>
    </w:p>
    <w:p w:rsidR="000D743A" w:rsidRPr="00943790" w:rsidRDefault="000D743A" w:rsidP="000D743A">
      <w:pPr>
        <w:spacing w:after="0" w:line="240" w:lineRule="auto"/>
        <w:ind w:left="557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lastRenderedPageBreak/>
        <w:t>Додаток 1</w:t>
      </w:r>
    </w:p>
    <w:p w:rsidR="000D743A" w:rsidRPr="00943790" w:rsidRDefault="000D743A" w:rsidP="000D743A">
      <w:pPr>
        <w:spacing w:after="0" w:line="240" w:lineRule="auto"/>
        <w:ind w:left="557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до рішення сесії міської ради</w:t>
      </w:r>
    </w:p>
    <w:p w:rsidR="000D743A" w:rsidRPr="00943790" w:rsidRDefault="000D743A" w:rsidP="000D743A">
      <w:pPr>
        <w:spacing w:after="0" w:line="240" w:lineRule="auto"/>
        <w:ind w:left="5579"/>
        <w:jc w:val="both"/>
        <w:rPr>
          <w:rFonts w:ascii="Times New Roman" w:eastAsia="Times New Roman" w:hAnsi="Times New Roman" w:cs="Times New Roman"/>
          <w:sz w:val="28"/>
          <w:szCs w:val="28"/>
          <w:lang w:val="uk-UA"/>
        </w:rPr>
      </w:pPr>
    </w:p>
    <w:p w:rsidR="000D743A" w:rsidRPr="00943790" w:rsidRDefault="000D743A" w:rsidP="000D743A">
      <w:pPr>
        <w:spacing w:after="0" w:line="240" w:lineRule="auto"/>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w:t>
      </w:r>
    </w:p>
    <w:p w:rsidR="000D743A" w:rsidRPr="00943790" w:rsidRDefault="000D743A" w:rsidP="00943790">
      <w:pPr>
        <w:spacing w:after="0" w:line="240" w:lineRule="auto"/>
        <w:jc w:val="center"/>
        <w:rPr>
          <w:rFonts w:ascii="Times New Roman" w:eastAsia="Times New Roman" w:hAnsi="Times New Roman" w:cs="Times New Roman"/>
          <w:sz w:val="28"/>
          <w:szCs w:val="28"/>
          <w:lang w:val="uk-UA"/>
        </w:rPr>
      </w:pPr>
      <w:r w:rsidRPr="00943790">
        <w:rPr>
          <w:rFonts w:ascii="Times New Roman" w:eastAsia="Times New Roman" w:hAnsi="Times New Roman" w:cs="Times New Roman"/>
          <w:b/>
          <w:bCs/>
          <w:sz w:val="28"/>
          <w:szCs w:val="28"/>
          <w:lang w:val="uk-UA"/>
        </w:rPr>
        <w:t>ПОРЯДОК</w:t>
      </w:r>
    </w:p>
    <w:p w:rsidR="000D743A" w:rsidRPr="00943790" w:rsidRDefault="00FE624B" w:rsidP="00943790">
      <w:pPr>
        <w:spacing w:after="0" w:line="240" w:lineRule="auto"/>
        <w:jc w:val="center"/>
        <w:rPr>
          <w:rFonts w:ascii="Times New Roman" w:eastAsia="Times New Roman" w:hAnsi="Times New Roman" w:cs="Times New Roman"/>
          <w:b/>
          <w:bCs/>
          <w:sz w:val="28"/>
          <w:szCs w:val="28"/>
          <w:lang w:val="uk-UA"/>
        </w:rPr>
      </w:pPr>
      <w:r w:rsidRPr="00943790">
        <w:rPr>
          <w:rFonts w:ascii="Times New Roman" w:eastAsia="Times New Roman" w:hAnsi="Times New Roman" w:cs="Times New Roman"/>
          <w:b/>
          <w:bCs/>
          <w:sz w:val="28"/>
          <w:szCs w:val="28"/>
          <w:lang w:val="uk-UA"/>
        </w:rPr>
        <w:t>с</w:t>
      </w:r>
      <w:r w:rsidR="000D743A" w:rsidRPr="00943790">
        <w:rPr>
          <w:rFonts w:ascii="Times New Roman" w:eastAsia="Times New Roman" w:hAnsi="Times New Roman" w:cs="Times New Roman"/>
          <w:b/>
          <w:bCs/>
          <w:sz w:val="28"/>
          <w:szCs w:val="28"/>
          <w:lang w:val="uk-UA"/>
        </w:rPr>
        <w:t>писання</w:t>
      </w:r>
      <w:r w:rsidRPr="00943790">
        <w:rPr>
          <w:rFonts w:ascii="Times New Roman" w:eastAsia="Times New Roman" w:hAnsi="Times New Roman" w:cs="Times New Roman"/>
          <w:b/>
          <w:bCs/>
          <w:sz w:val="28"/>
          <w:szCs w:val="28"/>
          <w:lang w:val="uk-UA"/>
        </w:rPr>
        <w:t xml:space="preserve"> майна, яке належить до комунальної власності</w:t>
      </w:r>
    </w:p>
    <w:p w:rsidR="00FE624B" w:rsidRPr="00943790" w:rsidRDefault="00FE624B" w:rsidP="00943790">
      <w:pPr>
        <w:spacing w:after="0" w:line="240" w:lineRule="auto"/>
        <w:jc w:val="center"/>
        <w:rPr>
          <w:rFonts w:ascii="Times New Roman" w:eastAsia="Times New Roman" w:hAnsi="Times New Roman" w:cs="Times New Roman"/>
          <w:b/>
          <w:bCs/>
          <w:sz w:val="28"/>
          <w:szCs w:val="28"/>
          <w:lang w:val="uk-UA"/>
        </w:rPr>
      </w:pPr>
      <w:r w:rsidRPr="00943790">
        <w:rPr>
          <w:rFonts w:ascii="Times New Roman" w:eastAsia="Times New Roman" w:hAnsi="Times New Roman" w:cs="Times New Roman"/>
          <w:b/>
          <w:bCs/>
          <w:sz w:val="28"/>
          <w:szCs w:val="28"/>
          <w:lang w:val="uk-UA"/>
        </w:rPr>
        <w:t>Синельниківської міської територіальної громади</w:t>
      </w:r>
    </w:p>
    <w:p w:rsidR="0004018D" w:rsidRPr="00943790" w:rsidRDefault="0004018D" w:rsidP="00FE624B">
      <w:pPr>
        <w:spacing w:after="0" w:line="240" w:lineRule="auto"/>
        <w:rPr>
          <w:rFonts w:ascii="Times New Roman" w:eastAsia="Times New Roman" w:hAnsi="Times New Roman" w:cs="Times New Roman"/>
          <w:sz w:val="28"/>
          <w:szCs w:val="28"/>
          <w:lang w:val="uk-UA"/>
        </w:rPr>
      </w:pPr>
    </w:p>
    <w:p w:rsidR="000D743A" w:rsidRPr="00943790" w:rsidRDefault="000D743A" w:rsidP="00943790">
      <w:pPr>
        <w:spacing w:after="0" w:line="240" w:lineRule="auto"/>
        <w:jc w:val="center"/>
        <w:rPr>
          <w:rFonts w:ascii="Times New Roman" w:eastAsia="Times New Roman" w:hAnsi="Times New Roman" w:cs="Times New Roman"/>
          <w:sz w:val="28"/>
          <w:szCs w:val="28"/>
          <w:lang w:val="uk-UA"/>
        </w:rPr>
      </w:pPr>
      <w:r w:rsidRPr="00943790">
        <w:rPr>
          <w:rFonts w:ascii="Times New Roman" w:eastAsia="Times New Roman" w:hAnsi="Times New Roman" w:cs="Times New Roman"/>
          <w:b/>
          <w:bCs/>
          <w:sz w:val="28"/>
          <w:szCs w:val="28"/>
          <w:lang w:val="uk-UA"/>
        </w:rPr>
        <w:t>Загальна частина</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Порядок розроблений з метою встановлення єдиних вимог до порядку списання  об’єктів комунальної власності, які заходяться на балансах: підприємств, організацій</w:t>
      </w:r>
      <w:r w:rsidR="0004018D" w:rsidRPr="00943790">
        <w:rPr>
          <w:rFonts w:ascii="Times New Roman" w:eastAsia="Times New Roman" w:hAnsi="Times New Roman" w:cs="Times New Roman"/>
          <w:sz w:val="28"/>
          <w:szCs w:val="28"/>
          <w:lang w:val="uk-UA"/>
        </w:rPr>
        <w:t xml:space="preserve">, установ комунальної власності Синельниківської міської ради, </w:t>
      </w:r>
      <w:r w:rsidR="000D743A" w:rsidRPr="00943790">
        <w:rPr>
          <w:rFonts w:ascii="Times New Roman" w:eastAsia="Times New Roman" w:hAnsi="Times New Roman" w:cs="Times New Roman"/>
          <w:sz w:val="28"/>
          <w:szCs w:val="28"/>
          <w:lang w:val="uk-UA"/>
        </w:rPr>
        <w:t xml:space="preserve">територіальної громади м. </w:t>
      </w:r>
      <w:r w:rsidR="0004018D" w:rsidRPr="00943790">
        <w:rPr>
          <w:rFonts w:ascii="Times New Roman" w:eastAsia="Times New Roman" w:hAnsi="Times New Roman" w:cs="Times New Roman"/>
          <w:sz w:val="28"/>
          <w:szCs w:val="28"/>
          <w:lang w:val="uk-UA"/>
        </w:rPr>
        <w:t xml:space="preserve">Синельникове </w:t>
      </w:r>
      <w:r w:rsidR="000D743A" w:rsidRPr="00943790">
        <w:rPr>
          <w:rFonts w:ascii="Times New Roman" w:eastAsia="Times New Roman" w:hAnsi="Times New Roman" w:cs="Times New Roman"/>
          <w:sz w:val="28"/>
          <w:szCs w:val="28"/>
          <w:lang w:val="uk-UA"/>
        </w:rPr>
        <w:t>та структурних підрозділів Синельниківської міської ради.</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У цьому Порядку суб’єктами  господарювання є комунальні підприємства, організації, установи та структурні підрозділи Синельниківської міської ради в господарському віддані або оперативному управлінні яких знаходиться майно комунальної власності.</w:t>
      </w:r>
    </w:p>
    <w:p w:rsid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xml:space="preserve">Суб’єктом управління у цьому Порядку визначено Синельниківську міську раду. </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3.</w:t>
      </w:r>
      <w:r w:rsidR="00943790">
        <w:rPr>
          <w:rFonts w:ascii="Times New Roman" w:eastAsia="Times New Roman" w:hAnsi="Times New Roman" w:cs="Times New Roman"/>
          <w:sz w:val="28"/>
          <w:szCs w:val="28"/>
          <w:lang w:val="uk-UA"/>
        </w:rPr>
        <w:tab/>
      </w:r>
      <w:r w:rsidRPr="00943790">
        <w:rPr>
          <w:rFonts w:ascii="Times New Roman" w:eastAsia="Times New Roman" w:hAnsi="Times New Roman" w:cs="Times New Roman"/>
          <w:sz w:val="28"/>
          <w:szCs w:val="28"/>
          <w:lang w:val="uk-UA"/>
        </w:rPr>
        <w:t>Терміни, які використовуються у цьому Порядку, вживаються у значенні, наведеному в законодавчих актах, що регулюють питання правового режиму власності відповідного майна та питання управління майном, його оцінки та бухгалтерського обліку.</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Дія цього Порядку не поширюється на майно, порядок списання якого визначається окремими законами (об'єкти житлового фонду, військове майно, державний матеріальний резерв, об'єкти цивільної оборони, цілісні майнові комплекси підприємств тощо).</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Необоротні матеріальні активи спеціального призначення списуються відповідно до положень законодавства, яке ураховує специфіку їх збереження, використання, списання, утилізації тощо.</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xml:space="preserve">Запаси списуються згідно Положення з бухгалтерського обліку запасів бюджетних установ, затвердженої наказом </w:t>
      </w:r>
      <w:r w:rsidRPr="00943790">
        <w:rPr>
          <w:rFonts w:ascii="Times New Roman" w:eastAsia="Times New Roman" w:hAnsi="Times New Roman" w:cs="Times New Roman"/>
          <w:bCs/>
          <w:sz w:val="28"/>
          <w:szCs w:val="28"/>
          <w:lang w:val="uk-UA"/>
        </w:rPr>
        <w:t>Міні</w:t>
      </w:r>
      <w:r w:rsidR="0004018D" w:rsidRPr="00943790">
        <w:rPr>
          <w:rFonts w:ascii="Times New Roman" w:eastAsia="Times New Roman" w:hAnsi="Times New Roman" w:cs="Times New Roman"/>
          <w:bCs/>
          <w:sz w:val="28"/>
          <w:szCs w:val="28"/>
          <w:lang w:val="uk-UA"/>
        </w:rPr>
        <w:t>стерства фінансів України від 29.12.2015</w:t>
      </w:r>
      <w:r w:rsidRPr="00943790">
        <w:rPr>
          <w:rFonts w:ascii="Times New Roman" w:eastAsia="Times New Roman" w:hAnsi="Times New Roman" w:cs="Times New Roman"/>
          <w:bCs/>
          <w:sz w:val="28"/>
          <w:szCs w:val="28"/>
          <w:lang w:val="uk-UA"/>
        </w:rPr>
        <w:t xml:space="preserve"> №</w:t>
      </w:r>
      <w:r w:rsidR="0004018D" w:rsidRPr="00943790">
        <w:rPr>
          <w:rFonts w:ascii="Times New Roman" w:eastAsia="Times New Roman" w:hAnsi="Times New Roman" w:cs="Times New Roman"/>
          <w:bCs/>
          <w:sz w:val="28"/>
          <w:szCs w:val="28"/>
          <w:lang w:val="uk-UA"/>
        </w:rPr>
        <w:t>1219</w:t>
      </w:r>
      <w:r w:rsidRPr="00943790">
        <w:rPr>
          <w:rFonts w:ascii="Times New Roman" w:eastAsia="Times New Roman" w:hAnsi="Times New Roman" w:cs="Times New Roman"/>
          <w:b/>
          <w:bCs/>
          <w:sz w:val="28"/>
          <w:szCs w:val="28"/>
          <w:lang w:val="uk-UA"/>
        </w:rPr>
        <w:t xml:space="preserve"> </w:t>
      </w:r>
      <w:r w:rsidRPr="00943790">
        <w:rPr>
          <w:rFonts w:ascii="Times New Roman" w:eastAsia="Times New Roman" w:hAnsi="Times New Roman" w:cs="Times New Roman"/>
          <w:sz w:val="28"/>
          <w:szCs w:val="28"/>
          <w:lang w:val="uk-UA"/>
        </w:rPr>
        <w:t> «Про затвердження Положення з бухгалтерського обліку запасів бюджетних установ та внесення змін до деяких нормативно-правових актів з бухгалтерського обліку бюджетних установ» та Положення (стандарт) бухгалтерського обліку 9 «Запаси», затвердженого наказом Міністерства фінансів України</w:t>
      </w:r>
      <w:r w:rsidR="00943790">
        <w:rPr>
          <w:rFonts w:ascii="Times New Roman" w:eastAsia="Times New Roman" w:hAnsi="Times New Roman" w:cs="Times New Roman"/>
          <w:sz w:val="28"/>
          <w:szCs w:val="28"/>
          <w:lang w:val="uk-UA"/>
        </w:rPr>
        <w:t xml:space="preserve"> від 20 жовтня 1999 р. №</w:t>
      </w:r>
      <w:r w:rsidRPr="00943790">
        <w:rPr>
          <w:rFonts w:ascii="Times New Roman" w:eastAsia="Times New Roman" w:hAnsi="Times New Roman" w:cs="Times New Roman"/>
          <w:sz w:val="28"/>
          <w:szCs w:val="28"/>
          <w:lang w:val="uk-UA"/>
        </w:rPr>
        <w:t>246 «Про затвердження Положення (стандарту) бухгалтерського обліку».</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Відповідно цього Порядку списанню підлягає майно:</w:t>
      </w:r>
    </w:p>
    <w:p w:rsidR="00CE3690"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що не може бути в установленому порядку відчужене, безоплатно передане комунальним підприємствам, установам чи організаціям та щодо якого не можуть бути застосовані інші способи управління (або їх застосування м</w:t>
      </w:r>
      <w:r w:rsidR="00CE3690" w:rsidRPr="00943790">
        <w:rPr>
          <w:rFonts w:ascii="Times New Roman" w:eastAsia="Times New Roman" w:hAnsi="Times New Roman" w:cs="Times New Roman"/>
          <w:sz w:val="28"/>
          <w:szCs w:val="28"/>
          <w:lang w:val="uk-UA"/>
        </w:rPr>
        <w:t xml:space="preserve">оже бути економічно недоцільне), </w:t>
      </w:r>
      <w:r w:rsidRPr="00943790">
        <w:rPr>
          <w:rFonts w:ascii="Times New Roman" w:eastAsia="Times New Roman" w:hAnsi="Times New Roman" w:cs="Times New Roman"/>
          <w:sz w:val="28"/>
          <w:szCs w:val="28"/>
          <w:lang w:val="uk-UA"/>
        </w:rPr>
        <w:t>у разі, коли таке майно</w:t>
      </w:r>
      <w:r w:rsidR="00CE3690" w:rsidRPr="00943790">
        <w:rPr>
          <w:rFonts w:ascii="Times New Roman" w:eastAsia="Times New Roman" w:hAnsi="Times New Roman" w:cs="Times New Roman"/>
          <w:sz w:val="28"/>
          <w:szCs w:val="28"/>
          <w:lang w:val="uk-UA"/>
        </w:rPr>
        <w:t>:</w:t>
      </w:r>
    </w:p>
    <w:p w:rsidR="000D743A" w:rsidRPr="00943790" w:rsidRDefault="00CE3690"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lastRenderedPageBreak/>
        <w:t>-</w:t>
      </w:r>
      <w:r w:rsidR="000D743A" w:rsidRPr="00943790">
        <w:rPr>
          <w:rFonts w:ascii="Times New Roman" w:eastAsia="Times New Roman" w:hAnsi="Times New Roman" w:cs="Times New Roman"/>
          <w:sz w:val="28"/>
          <w:szCs w:val="28"/>
          <w:lang w:val="uk-UA"/>
        </w:rPr>
        <w:t xml:space="preserve"> морально</w:t>
      </w:r>
      <w:r w:rsidRPr="00943790">
        <w:rPr>
          <w:rFonts w:ascii="Times New Roman" w:eastAsia="Times New Roman" w:hAnsi="Times New Roman" w:cs="Times New Roman"/>
          <w:sz w:val="28"/>
          <w:szCs w:val="28"/>
          <w:lang w:val="uk-UA"/>
        </w:rPr>
        <w:t xml:space="preserve"> застаріле</w:t>
      </w:r>
      <w:r w:rsidR="000D743A" w:rsidRPr="00943790">
        <w:rPr>
          <w:rFonts w:ascii="Times New Roman" w:eastAsia="Times New Roman" w:hAnsi="Times New Roman" w:cs="Times New Roman"/>
          <w:sz w:val="28"/>
          <w:szCs w:val="28"/>
          <w:lang w:val="uk-UA"/>
        </w:rPr>
        <w:t xml:space="preserve"> чи фізично зношене, непридатне для подальшого викорис</w:t>
      </w:r>
      <w:r w:rsidRPr="00943790">
        <w:rPr>
          <w:rFonts w:ascii="Times New Roman" w:eastAsia="Times New Roman" w:hAnsi="Times New Roman" w:cs="Times New Roman"/>
          <w:sz w:val="28"/>
          <w:szCs w:val="28"/>
          <w:lang w:val="uk-UA"/>
        </w:rPr>
        <w:t>тання суб'єктом господарювання, відновлення якого є економічно недоцільним (у тому числі</w:t>
      </w:r>
      <w:r w:rsidR="000D743A" w:rsidRPr="00943790">
        <w:rPr>
          <w:rFonts w:ascii="Times New Roman" w:eastAsia="Times New Roman" w:hAnsi="Times New Roman" w:cs="Times New Roman"/>
          <w:sz w:val="28"/>
          <w:szCs w:val="28"/>
          <w:lang w:val="uk-UA"/>
        </w:rPr>
        <w:t xml:space="preserve"> у зв'язку з будівництвом, розширенням, реконструкцією і технічним переоснащенням</w:t>
      </w: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w:t>
      </w:r>
    </w:p>
    <w:p w:rsidR="000D743A" w:rsidRPr="00943790" w:rsidRDefault="00CE3690"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xml:space="preserve">- </w:t>
      </w:r>
      <w:r w:rsidR="000D743A" w:rsidRPr="00943790">
        <w:rPr>
          <w:rFonts w:ascii="Times New Roman" w:eastAsia="Times New Roman" w:hAnsi="Times New Roman" w:cs="Times New Roman"/>
          <w:sz w:val="28"/>
          <w:szCs w:val="28"/>
          <w:lang w:val="uk-UA"/>
        </w:rPr>
        <w:t>пошкоджене внаслідок аварії чи стихійного лиха</w:t>
      </w:r>
      <w:r w:rsidRPr="00943790">
        <w:rPr>
          <w:rFonts w:ascii="Times New Roman" w:eastAsia="Times New Roman" w:hAnsi="Times New Roman" w:cs="Times New Roman"/>
          <w:sz w:val="28"/>
          <w:szCs w:val="28"/>
          <w:lang w:val="uk-UA"/>
        </w:rPr>
        <w:t xml:space="preserve"> (за умови,</w:t>
      </w:r>
      <w:r w:rsidR="004B7C9E" w:rsidRPr="00943790">
        <w:rPr>
          <w:rFonts w:ascii="Times New Roman" w:eastAsia="Times New Roman" w:hAnsi="Times New Roman" w:cs="Times New Roman"/>
          <w:sz w:val="28"/>
          <w:szCs w:val="28"/>
          <w:lang w:val="uk-UA"/>
        </w:rPr>
        <w:t xml:space="preserve"> якщо</w:t>
      </w:r>
      <w:r w:rsidRPr="00943790">
        <w:rPr>
          <w:rFonts w:ascii="Times New Roman" w:eastAsia="Times New Roman" w:hAnsi="Times New Roman" w:cs="Times New Roman"/>
          <w:sz w:val="28"/>
          <w:szCs w:val="28"/>
          <w:lang w:val="uk-UA"/>
        </w:rPr>
        <w:t xml:space="preserve"> відновлення його є економічно недоцільним)</w:t>
      </w:r>
      <w:r w:rsidR="000D743A" w:rsidRPr="00943790">
        <w:rPr>
          <w:rFonts w:ascii="Times New Roman" w:eastAsia="Times New Roman" w:hAnsi="Times New Roman" w:cs="Times New Roman"/>
          <w:sz w:val="28"/>
          <w:szCs w:val="28"/>
          <w:lang w:val="uk-UA"/>
        </w:rPr>
        <w:t>;</w:t>
      </w:r>
    </w:p>
    <w:p w:rsidR="000D743A" w:rsidRPr="00943790" w:rsidRDefault="00CE3690"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xml:space="preserve">-  </w:t>
      </w:r>
      <w:r w:rsidR="000D743A" w:rsidRPr="00943790">
        <w:rPr>
          <w:rFonts w:ascii="Times New Roman" w:eastAsia="Times New Roman" w:hAnsi="Times New Roman" w:cs="Times New Roman"/>
          <w:sz w:val="28"/>
          <w:szCs w:val="28"/>
          <w:lang w:val="uk-UA"/>
        </w:rPr>
        <w:t>виявлене в резул</w:t>
      </w:r>
      <w:r w:rsidRPr="00943790">
        <w:rPr>
          <w:rFonts w:ascii="Times New Roman" w:eastAsia="Times New Roman" w:hAnsi="Times New Roman" w:cs="Times New Roman"/>
          <w:sz w:val="28"/>
          <w:szCs w:val="28"/>
          <w:lang w:val="uk-UA"/>
        </w:rPr>
        <w:t>ьтаті інвентаризації як нестача;</w:t>
      </w:r>
    </w:p>
    <w:p w:rsidR="00CE3690" w:rsidRPr="00943790" w:rsidRDefault="00CE3690"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пошкоджене (</w:t>
      </w:r>
      <w:r w:rsidR="006C4165" w:rsidRPr="00943790">
        <w:rPr>
          <w:rFonts w:ascii="Times New Roman" w:eastAsia="Times New Roman" w:hAnsi="Times New Roman" w:cs="Times New Roman"/>
          <w:sz w:val="28"/>
          <w:szCs w:val="28"/>
          <w:lang w:val="uk-UA"/>
        </w:rPr>
        <w:t xml:space="preserve">за умови, що відновлення його є економічно </w:t>
      </w:r>
      <w:r w:rsidR="00943790" w:rsidRPr="00943790">
        <w:rPr>
          <w:rFonts w:ascii="Times New Roman" w:eastAsia="Times New Roman" w:hAnsi="Times New Roman" w:cs="Times New Roman"/>
          <w:sz w:val="28"/>
          <w:szCs w:val="28"/>
          <w:lang w:val="uk-UA"/>
        </w:rPr>
        <w:t>недоцільним</w:t>
      </w:r>
      <w:r w:rsidRPr="00943790">
        <w:rPr>
          <w:rFonts w:ascii="Times New Roman" w:eastAsia="Times New Roman" w:hAnsi="Times New Roman" w:cs="Times New Roman"/>
          <w:sz w:val="28"/>
          <w:szCs w:val="28"/>
          <w:lang w:val="uk-UA"/>
        </w:rPr>
        <w:t>)</w:t>
      </w:r>
      <w:r w:rsidR="006C4165" w:rsidRPr="00943790">
        <w:rPr>
          <w:rFonts w:ascii="Times New Roman" w:eastAsia="Times New Roman" w:hAnsi="Times New Roman" w:cs="Times New Roman"/>
          <w:sz w:val="28"/>
          <w:szCs w:val="28"/>
          <w:lang w:val="uk-UA"/>
        </w:rPr>
        <w:t xml:space="preserve"> або зруйноване внаслідок надзвичайних ситуацій, </w:t>
      </w:r>
      <w:r w:rsidR="00943790" w:rsidRPr="00943790">
        <w:rPr>
          <w:rFonts w:ascii="Times New Roman" w:eastAsia="Times New Roman" w:hAnsi="Times New Roman" w:cs="Times New Roman"/>
          <w:sz w:val="28"/>
          <w:szCs w:val="28"/>
          <w:lang w:val="uk-UA"/>
        </w:rPr>
        <w:t>воєнних</w:t>
      </w:r>
      <w:r w:rsidR="006C4165" w:rsidRPr="00943790">
        <w:rPr>
          <w:rFonts w:ascii="Times New Roman" w:eastAsia="Times New Roman" w:hAnsi="Times New Roman" w:cs="Times New Roman"/>
          <w:sz w:val="28"/>
          <w:szCs w:val="28"/>
          <w:lang w:val="uk-UA"/>
        </w:rPr>
        <w:t xml:space="preserve"> дій чи терористичних актів.</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5.1.</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При цьому списання майна, виявленого в результаті інвента</w:t>
      </w:r>
      <w:r w:rsidR="006C4165" w:rsidRPr="00943790">
        <w:rPr>
          <w:rFonts w:ascii="Times New Roman" w:eastAsia="Times New Roman" w:hAnsi="Times New Roman" w:cs="Times New Roman"/>
          <w:sz w:val="28"/>
          <w:szCs w:val="28"/>
          <w:lang w:val="uk-UA"/>
        </w:rPr>
        <w:t>ризації як нестача</w:t>
      </w:r>
      <w:r w:rsidR="0063164E" w:rsidRPr="00943790">
        <w:rPr>
          <w:rFonts w:ascii="Times New Roman" w:eastAsia="Times New Roman" w:hAnsi="Times New Roman" w:cs="Times New Roman"/>
          <w:sz w:val="28"/>
          <w:szCs w:val="28"/>
          <w:lang w:val="uk-UA"/>
        </w:rPr>
        <w:t>, списується з подальшим його відображенням у бухгалтерському обліку в порядку, встановленому Мінфіном</w:t>
      </w:r>
      <w:r w:rsidR="004B7C9E" w:rsidRPr="00943790">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w:t>
      </w:r>
      <w:r w:rsidR="000D743A" w:rsidRPr="00943790">
        <w:rPr>
          <w:rFonts w:ascii="Times New Roman" w:eastAsia="Times New Roman" w:hAnsi="Times New Roman" w:cs="Times New Roman"/>
          <w:sz w:val="28"/>
          <w:szCs w:val="28"/>
          <w:lang w:val="uk-UA"/>
        </w:rPr>
        <w:t xml:space="preserve">Відшкодування сум збитків здійснюється відповідно до Закону України «Про визначення розміру збитків, завданих підприємству, установі, організації розкраданням, знищенням (псуванням), недостачею або втратою дорогоцінних металів, дорогоцінного каміння та валютних цінностей» та постанови Кабінету Міністрів України від 22.01.96 </w:t>
      </w:r>
      <w:r>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116 «Про затвердження Порядку визначення розміру збитків від розкрадання, нестачі, знищення (псування) матеріальних цінностей».</w:t>
      </w:r>
    </w:p>
    <w:p w:rsidR="0004018D" w:rsidRPr="00943790" w:rsidRDefault="0004018D" w:rsidP="000D743A">
      <w:pPr>
        <w:spacing w:after="0" w:line="240" w:lineRule="auto"/>
        <w:jc w:val="both"/>
        <w:rPr>
          <w:rFonts w:ascii="Times New Roman" w:eastAsia="Times New Roman" w:hAnsi="Times New Roman" w:cs="Times New Roman"/>
          <w:sz w:val="28"/>
          <w:szCs w:val="28"/>
          <w:lang w:val="uk-UA"/>
        </w:rPr>
      </w:pPr>
    </w:p>
    <w:p w:rsidR="000D743A" w:rsidRPr="00943790" w:rsidRDefault="000D743A" w:rsidP="00943790">
      <w:pPr>
        <w:tabs>
          <w:tab w:val="left" w:pos="3402"/>
        </w:tabs>
        <w:spacing w:after="0" w:line="240" w:lineRule="auto"/>
        <w:jc w:val="center"/>
        <w:outlineLvl w:val="2"/>
        <w:rPr>
          <w:rFonts w:ascii="Times New Roman" w:eastAsia="Times New Roman" w:hAnsi="Times New Roman" w:cs="Times New Roman"/>
          <w:b/>
          <w:bCs/>
          <w:sz w:val="28"/>
          <w:szCs w:val="28"/>
          <w:lang w:val="uk-UA"/>
        </w:rPr>
      </w:pPr>
      <w:r w:rsidRPr="00943790">
        <w:rPr>
          <w:rFonts w:ascii="Times New Roman" w:eastAsia="Times New Roman" w:hAnsi="Times New Roman" w:cs="Times New Roman"/>
          <w:b/>
          <w:bCs/>
          <w:sz w:val="28"/>
          <w:szCs w:val="28"/>
          <w:lang w:val="uk-UA"/>
        </w:rPr>
        <w:t>Прийняття рішення про списання майна</w:t>
      </w:r>
    </w:p>
    <w:p w:rsidR="000D743A" w:rsidRPr="00943790" w:rsidRDefault="000D743A" w:rsidP="00943790">
      <w:pPr>
        <w:pStyle w:val="a4"/>
        <w:numPr>
          <w:ilvl w:val="0"/>
          <w:numId w:val="1"/>
        </w:numPr>
        <w:spacing w:after="0" w:line="240" w:lineRule="auto"/>
        <w:ind w:left="0"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Списання майна здійснюється суб’єктом господарювання, на балансі якого воно перебуває, на підставі прийнятого суб’єктом управління рішення про надання згоди на його списання.</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Списання майна здійснюється за умови врахування особливостей правового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Списання повністю амортизованих основних фондів (засобів),</w:t>
      </w:r>
      <w:r w:rsidR="00B92342" w:rsidRPr="00943790">
        <w:rPr>
          <w:rFonts w:ascii="Times New Roman" w:eastAsia="Times New Roman" w:hAnsi="Times New Roman" w:cs="Times New Roman"/>
          <w:sz w:val="28"/>
          <w:szCs w:val="28"/>
          <w:lang w:val="uk-UA"/>
        </w:rPr>
        <w:t xml:space="preserve"> крім нерухомого майна, об’єктів незавершеного будівництва (незавершених капітальних інвестицій у необоротні активи),</w:t>
      </w:r>
      <w:r w:rsidRPr="00943790">
        <w:rPr>
          <w:rFonts w:ascii="Times New Roman" w:eastAsia="Times New Roman" w:hAnsi="Times New Roman" w:cs="Times New Roman"/>
          <w:sz w:val="28"/>
          <w:szCs w:val="28"/>
          <w:lang w:val="uk-UA"/>
        </w:rPr>
        <w:t xml:space="preserve"> інших необоротних матеріальних активів суб'єкта управління чи господарювання, первісна (переоцінена) ва</w:t>
      </w:r>
      <w:r w:rsidR="00576CC1" w:rsidRPr="00943790">
        <w:rPr>
          <w:rFonts w:ascii="Times New Roman" w:eastAsia="Times New Roman" w:hAnsi="Times New Roman" w:cs="Times New Roman"/>
          <w:sz w:val="28"/>
          <w:szCs w:val="28"/>
          <w:lang w:val="uk-UA"/>
        </w:rPr>
        <w:t>ртість яких становить менш як 50</w:t>
      </w:r>
      <w:r w:rsidRPr="00943790">
        <w:rPr>
          <w:rFonts w:ascii="Times New Roman" w:eastAsia="Times New Roman" w:hAnsi="Times New Roman" w:cs="Times New Roman"/>
          <w:sz w:val="28"/>
          <w:szCs w:val="28"/>
          <w:lang w:val="uk-UA"/>
        </w:rPr>
        <w:t xml:space="preserve"> тис. гривень, здійснюється за рішенням керівника такого суб'єкта відповідно до цього Порядку</w:t>
      </w:r>
      <w:r w:rsidR="00B92342" w:rsidRPr="00943790">
        <w:rPr>
          <w:rFonts w:ascii="Times New Roman" w:eastAsia="Times New Roman" w:hAnsi="Times New Roman" w:cs="Times New Roman"/>
          <w:sz w:val="28"/>
          <w:szCs w:val="28"/>
          <w:lang w:val="uk-UA"/>
        </w:rPr>
        <w:t xml:space="preserve"> (за винятком підприємств, щодо яких прийнято рішення про приватизацію)</w:t>
      </w:r>
      <w:r w:rsidRPr="00943790">
        <w:rPr>
          <w:rFonts w:ascii="Times New Roman" w:eastAsia="Times New Roman" w:hAnsi="Times New Roman" w:cs="Times New Roman"/>
          <w:sz w:val="28"/>
          <w:szCs w:val="28"/>
          <w:lang w:val="uk-UA"/>
        </w:rPr>
        <w:t xml:space="preserve"> з послідуючим затвердженням на сесії міської ради.</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Списання майна, що перебуває на балансі суб'єкта управління, здійснюється таким суб'єктом відповідно до  Порядку.</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З метою отримання згоди на списання майна суб’єкт господарювання подає суб'єкту управління разом із зверненням</w:t>
      </w:r>
      <w:r w:rsidR="00004E5E" w:rsidRPr="00943790">
        <w:rPr>
          <w:rFonts w:ascii="Times New Roman" w:eastAsia="Times New Roman" w:hAnsi="Times New Roman" w:cs="Times New Roman"/>
          <w:sz w:val="28"/>
          <w:szCs w:val="28"/>
          <w:lang w:val="uk-UA"/>
        </w:rPr>
        <w:t xml:space="preserve">, </w:t>
      </w:r>
      <w:r w:rsidR="000D743A" w:rsidRPr="00943790">
        <w:rPr>
          <w:rFonts w:ascii="Times New Roman" w:eastAsia="Times New Roman" w:hAnsi="Times New Roman" w:cs="Times New Roman"/>
          <w:sz w:val="28"/>
          <w:szCs w:val="28"/>
          <w:lang w:val="uk-UA"/>
        </w:rPr>
        <w:t>стосовно списання</w:t>
      </w:r>
      <w:r w:rsidR="00004E5E" w:rsidRPr="00943790">
        <w:rPr>
          <w:rFonts w:ascii="Times New Roman" w:eastAsia="Times New Roman" w:hAnsi="Times New Roman" w:cs="Times New Roman"/>
          <w:sz w:val="28"/>
          <w:szCs w:val="28"/>
          <w:lang w:val="uk-UA"/>
        </w:rPr>
        <w:t xml:space="preserve">, </w:t>
      </w:r>
      <w:r w:rsidR="000D743A" w:rsidRPr="00943790">
        <w:rPr>
          <w:rFonts w:ascii="Times New Roman" w:eastAsia="Times New Roman" w:hAnsi="Times New Roman" w:cs="Times New Roman"/>
          <w:sz w:val="28"/>
          <w:szCs w:val="28"/>
          <w:lang w:val="uk-UA"/>
        </w:rPr>
        <w:t xml:space="preserve"> майна такі документи:</w:t>
      </w:r>
    </w:p>
    <w:p w:rsidR="000D743A" w:rsidRPr="00943790" w:rsidRDefault="0084562B" w:rsidP="00943790">
      <w:pPr>
        <w:pStyle w:val="HTML"/>
        <w:ind w:firstLine="709"/>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w:t>
      </w:r>
      <w:r w:rsidR="000D743A" w:rsidRPr="00943790">
        <w:rPr>
          <w:rFonts w:ascii="Times New Roman" w:hAnsi="Times New Roman" w:cs="Times New Roman"/>
          <w:sz w:val="28"/>
          <w:szCs w:val="28"/>
          <w:lang w:val="uk-UA"/>
        </w:rPr>
        <w:t xml:space="preserve"> 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та про те, як воно вплине на </w:t>
      </w:r>
      <w:r w:rsidR="000D743A" w:rsidRPr="00943790">
        <w:rPr>
          <w:rFonts w:ascii="Times New Roman" w:hAnsi="Times New Roman" w:cs="Times New Roman"/>
          <w:sz w:val="28"/>
          <w:szCs w:val="28"/>
          <w:lang w:val="uk-UA"/>
        </w:rPr>
        <w:lastRenderedPageBreak/>
        <w:t>фінансовий план, а також напрями використання коштів, які передбачається одержати  в результаті списання;</w:t>
      </w:r>
    </w:p>
    <w:p w:rsidR="000D743A"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 xml:space="preserve"> відомості про майно, що пропонується списати за даними бухгалтерського обліку (крім об'єктів незавершеного будівництва), згідно з додатком 1 до Порядку;</w:t>
      </w:r>
    </w:p>
    <w:p w:rsidR="000D743A"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 xml:space="preserve"> акт інвентаризації майна, що пропонується до списання, згідно з додатком 2 до Порядку;</w:t>
      </w:r>
    </w:p>
    <w:p w:rsidR="000D743A"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 xml:space="preserve"> акт технічного стану майна, затверджений кер</w:t>
      </w:r>
      <w:r w:rsidR="004B7C9E" w:rsidRPr="00943790">
        <w:rPr>
          <w:rFonts w:ascii="Times New Roman" w:eastAsia="Times New Roman" w:hAnsi="Times New Roman" w:cs="Times New Roman"/>
          <w:sz w:val="28"/>
          <w:szCs w:val="28"/>
          <w:lang w:val="uk-UA"/>
        </w:rPr>
        <w:t>івником суб'єкта господарювання (не подається у разі списання майна, виявленого в результаті інвентаризації як нестача);</w:t>
      </w:r>
    </w:p>
    <w:p w:rsidR="000D743A"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 xml:space="preserve"> 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rsidR="000D743A"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 xml:space="preserve">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p>
    <w:p w:rsidR="000D743A"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 xml:space="preserve"> відомості про земельну ділянку на якій розташоване нерухоме майно, із зазначенням напрямів подальшого використання земельних ділянок, які вивільняються, а також копії відповідних підтвердних документів, зокрема державного акта на право постійного користува</w:t>
      </w:r>
      <w:r w:rsidR="004B7C9E" w:rsidRPr="00943790">
        <w:rPr>
          <w:rFonts w:ascii="Times New Roman" w:eastAsia="Times New Roman" w:hAnsi="Times New Roman" w:cs="Times New Roman"/>
          <w:sz w:val="28"/>
          <w:szCs w:val="28"/>
          <w:lang w:val="uk-UA"/>
        </w:rPr>
        <w:t>ння землею, кадастрового плану або договору оренди землі.</w:t>
      </w:r>
    </w:p>
    <w:p w:rsidR="004B7C9E"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4B7C9E" w:rsidRPr="00943790">
        <w:rPr>
          <w:rFonts w:ascii="Times New Roman" w:eastAsia="Times New Roman" w:hAnsi="Times New Roman" w:cs="Times New Roman"/>
          <w:sz w:val="28"/>
          <w:szCs w:val="28"/>
          <w:lang w:val="uk-UA"/>
        </w:rPr>
        <w:t xml:space="preserve"> відомості про вчинення дій,спрямованих на визначення можливості застосування інших</w:t>
      </w:r>
      <w:r w:rsidR="00FB5F64" w:rsidRPr="00943790">
        <w:rPr>
          <w:rFonts w:ascii="Times New Roman" w:eastAsia="Times New Roman" w:hAnsi="Times New Roman" w:cs="Times New Roman"/>
          <w:sz w:val="28"/>
          <w:szCs w:val="28"/>
          <w:lang w:val="uk-UA"/>
        </w:rPr>
        <w:t xml:space="preserve"> способів управління щодо нерухомого майна, об’єктів незавершеного будівництва, зокрема вивчення попиту щодо їх відчуження, оренди, безоплатної передачі іншим суб’єктам господарюванням;</w:t>
      </w:r>
    </w:p>
    <w:p w:rsidR="00FB5F64"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FB5F64" w:rsidRPr="00943790">
        <w:rPr>
          <w:rFonts w:ascii="Times New Roman" w:eastAsia="Times New Roman" w:hAnsi="Times New Roman" w:cs="Times New Roman"/>
          <w:sz w:val="28"/>
          <w:szCs w:val="28"/>
          <w:lang w:val="uk-UA"/>
        </w:rPr>
        <w:t xml:space="preserve"> документи,</w:t>
      </w:r>
      <w:r w:rsidR="001A3C95" w:rsidRPr="00943790">
        <w:rPr>
          <w:rFonts w:ascii="Times New Roman" w:eastAsia="Times New Roman" w:hAnsi="Times New Roman" w:cs="Times New Roman"/>
          <w:sz w:val="28"/>
          <w:szCs w:val="28"/>
          <w:lang w:val="uk-UA"/>
        </w:rPr>
        <w:t xml:space="preserve"> на підставі яких здійснюється будівництво або реконструкція чи технічне переоснащення діючих об’єктів (у разі, коли майно списується у зв’язку з будівництвом, реконструкцією та технічним переоснащенням);</w:t>
      </w:r>
    </w:p>
    <w:p w:rsidR="001A3C95"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1A3C95" w:rsidRPr="00943790">
        <w:rPr>
          <w:rFonts w:ascii="Times New Roman" w:eastAsia="Times New Roman" w:hAnsi="Times New Roman" w:cs="Times New Roman"/>
          <w:sz w:val="28"/>
          <w:szCs w:val="28"/>
          <w:lang w:val="uk-UA"/>
        </w:rPr>
        <w:t xml:space="preserve"> висновок спеціалізованої організації про технічний стан об’єкта нерухомості, що пропонується до списання, із визна</w:t>
      </w:r>
      <w:r w:rsidR="00AD1D05" w:rsidRPr="00943790">
        <w:rPr>
          <w:rFonts w:ascii="Times New Roman" w:eastAsia="Times New Roman" w:hAnsi="Times New Roman" w:cs="Times New Roman"/>
          <w:sz w:val="28"/>
          <w:szCs w:val="28"/>
          <w:lang w:val="uk-UA"/>
        </w:rPr>
        <w:t>ченням витрат, необхідних для відновлення такого об’єкта (подається зо вимогою суб’єкта управління або державного органу приватизації за місце знаходження суб'єкта господарювання).</w:t>
      </w:r>
    </w:p>
    <w:p w:rsidR="00AD1D05" w:rsidRPr="00943790" w:rsidRDefault="0084562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AD1D05" w:rsidRPr="00943790">
        <w:rPr>
          <w:rFonts w:ascii="Times New Roman" w:eastAsia="Times New Roman" w:hAnsi="Times New Roman" w:cs="Times New Roman"/>
          <w:sz w:val="28"/>
          <w:szCs w:val="28"/>
          <w:lang w:val="uk-UA"/>
        </w:rPr>
        <w:t xml:space="preserve"> під час списання нерухомого майна, об’єктів незавершеного будівництва (незавершених капітальних інвестицій, в необоротні матеріальні</w:t>
      </w:r>
      <w:r w:rsidR="008A6278" w:rsidRPr="00943790">
        <w:rPr>
          <w:rFonts w:ascii="Times New Roman" w:eastAsia="Times New Roman" w:hAnsi="Times New Roman" w:cs="Times New Roman"/>
          <w:sz w:val="28"/>
          <w:szCs w:val="28"/>
          <w:lang w:val="uk-UA"/>
        </w:rPr>
        <w:t xml:space="preserve"> активи) до складу комісії в обов’язковому</w:t>
      </w:r>
      <w:r w:rsidR="00943790">
        <w:rPr>
          <w:rFonts w:ascii="Times New Roman" w:eastAsia="Times New Roman" w:hAnsi="Times New Roman" w:cs="Times New Roman"/>
          <w:sz w:val="28"/>
          <w:szCs w:val="28"/>
          <w:lang w:val="uk-UA"/>
        </w:rPr>
        <w:t xml:space="preserve"> </w:t>
      </w:r>
      <w:r w:rsidRPr="00943790">
        <w:rPr>
          <w:rFonts w:ascii="Times New Roman" w:eastAsia="Times New Roman" w:hAnsi="Times New Roman" w:cs="Times New Roman"/>
          <w:sz w:val="28"/>
          <w:szCs w:val="28"/>
          <w:lang w:val="uk-UA"/>
        </w:rPr>
        <w:t>порядку включаються представники державного органу приватизації за місцем розташування майна та місцевих органів виконавчої влади.</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xml:space="preserve">У разі потреби суб'єкт управління, структурні підрозділи Синельниківської міської ради  можуть запитувати від суб’єкта  господарювання додаткові документи, необхідні для прийняття </w:t>
      </w:r>
      <w:r w:rsidRPr="00943790">
        <w:rPr>
          <w:rFonts w:ascii="Times New Roman" w:eastAsia="Times New Roman" w:hAnsi="Times New Roman" w:cs="Times New Roman"/>
          <w:sz w:val="28"/>
          <w:szCs w:val="28"/>
          <w:lang w:val="uk-UA"/>
        </w:rPr>
        <w:lastRenderedPageBreak/>
        <w:t>рішення про списання майна (технічні паспорти, судові документи, витяги з реєстрів, висновки спеціалізованих організацій, договори або їх проекти тощо).</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Рішення про надання чи відмову в наданні згоди на списання майна приймається відповідним суб'єктом управління протягом 30</w:t>
      </w:r>
      <w:r w:rsidR="00004E5E" w:rsidRPr="00943790">
        <w:rPr>
          <w:rFonts w:ascii="Times New Roman" w:eastAsia="Times New Roman" w:hAnsi="Times New Roman" w:cs="Times New Roman"/>
          <w:sz w:val="28"/>
          <w:szCs w:val="28"/>
          <w:lang w:val="uk-UA"/>
        </w:rPr>
        <w:t xml:space="preserve"> робочих</w:t>
      </w:r>
      <w:r w:rsidR="000D743A" w:rsidRPr="00943790">
        <w:rPr>
          <w:rFonts w:ascii="Times New Roman" w:eastAsia="Times New Roman" w:hAnsi="Times New Roman" w:cs="Times New Roman"/>
          <w:sz w:val="28"/>
          <w:szCs w:val="28"/>
          <w:lang w:val="uk-UA"/>
        </w:rPr>
        <w:t xml:space="preserve"> днів з дати надходження документів, зазначених у пункті 7 цього Порядку.</w:t>
      </w:r>
    </w:p>
    <w:p w:rsidR="00004E5E"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xml:space="preserve">Рішення про надання згоди на списання майна оформлюється у формі рішення міської ради. Рішення про відмову в наданні згоди на списання майна оформлюється листом у разі, коли: </w:t>
      </w:r>
    </w:p>
    <w:p w:rsidR="00004E5E" w:rsidRPr="00943790" w:rsidRDefault="00004E5E"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w:t>
      </w:r>
      <w:r w:rsidR="00943790">
        <w:rPr>
          <w:rFonts w:ascii="Times New Roman" w:eastAsia="Times New Roman" w:hAnsi="Times New Roman" w:cs="Times New Roman"/>
          <w:sz w:val="28"/>
          <w:szCs w:val="28"/>
          <w:lang w:val="uk-UA"/>
        </w:rPr>
        <w:t xml:space="preserve"> </w:t>
      </w:r>
      <w:r w:rsidR="000D743A" w:rsidRPr="00943790">
        <w:rPr>
          <w:rFonts w:ascii="Times New Roman" w:eastAsia="Times New Roman" w:hAnsi="Times New Roman" w:cs="Times New Roman"/>
          <w:sz w:val="28"/>
          <w:szCs w:val="28"/>
          <w:lang w:val="uk-UA"/>
        </w:rPr>
        <w:t>майно не відповідає вимогам, визначеним у пункті 5 цього Порядку</w:t>
      </w:r>
      <w:r w:rsidRPr="00943790">
        <w:rPr>
          <w:rFonts w:ascii="Times New Roman" w:eastAsia="Times New Roman" w:hAnsi="Times New Roman" w:cs="Times New Roman"/>
          <w:sz w:val="28"/>
          <w:szCs w:val="28"/>
          <w:lang w:val="uk-UA"/>
        </w:rPr>
        <w:t>;  </w:t>
      </w:r>
    </w:p>
    <w:p w:rsidR="00004E5E" w:rsidRPr="00943790" w:rsidRDefault="00004E5E"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0D743A" w:rsidRPr="00943790">
        <w:rPr>
          <w:rFonts w:ascii="Times New Roman" w:eastAsia="Times New Roman" w:hAnsi="Times New Roman" w:cs="Times New Roman"/>
          <w:sz w:val="28"/>
          <w:szCs w:val="28"/>
          <w:lang w:val="uk-UA"/>
        </w:rPr>
        <w:t xml:space="preserve"> суб'єкт управління визначив інші шляхи використання майна, </w:t>
      </w:r>
      <w:r w:rsidRPr="00943790">
        <w:rPr>
          <w:rFonts w:ascii="Times New Roman" w:eastAsia="Times New Roman" w:hAnsi="Times New Roman" w:cs="Times New Roman"/>
          <w:sz w:val="28"/>
          <w:szCs w:val="28"/>
          <w:lang w:val="uk-UA"/>
        </w:rPr>
        <w:t>що пропонується до списання;</w:t>
      </w:r>
    </w:p>
    <w:p w:rsidR="000D743A" w:rsidRPr="00943790" w:rsidRDefault="00004E5E"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943790">
        <w:rPr>
          <w:rFonts w:ascii="Times New Roman" w:eastAsia="Times New Roman" w:hAnsi="Times New Roman" w:cs="Times New Roman"/>
          <w:sz w:val="28"/>
          <w:szCs w:val="28"/>
          <w:lang w:val="uk-UA"/>
        </w:rPr>
        <w:t xml:space="preserve"> </w:t>
      </w:r>
      <w:r w:rsidR="000D743A" w:rsidRPr="00943790">
        <w:rPr>
          <w:rFonts w:ascii="Times New Roman" w:eastAsia="Times New Roman" w:hAnsi="Times New Roman" w:cs="Times New Roman"/>
          <w:sz w:val="28"/>
          <w:szCs w:val="28"/>
          <w:lang w:val="uk-UA"/>
        </w:rPr>
        <w:t>суб’єкт господарювання подав передбачені цим Порядком документи з порушенням установлених вимог, а також коли в докум</w:t>
      </w:r>
      <w:r w:rsidRPr="00943790">
        <w:rPr>
          <w:rFonts w:ascii="Times New Roman" w:eastAsia="Times New Roman" w:hAnsi="Times New Roman" w:cs="Times New Roman"/>
          <w:sz w:val="28"/>
          <w:szCs w:val="28"/>
          <w:lang w:val="uk-UA"/>
        </w:rPr>
        <w:t xml:space="preserve">ентах наявні суперечності; </w:t>
      </w:r>
    </w:p>
    <w:p w:rsidR="00004E5E" w:rsidRPr="00943790" w:rsidRDefault="00004E5E"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xml:space="preserve">-у </w:t>
      </w:r>
      <w:r w:rsidR="00943790" w:rsidRPr="00943790">
        <w:rPr>
          <w:rFonts w:ascii="Times New Roman" w:eastAsia="Times New Roman" w:hAnsi="Times New Roman" w:cs="Times New Roman"/>
          <w:sz w:val="28"/>
          <w:szCs w:val="28"/>
          <w:lang w:val="uk-UA"/>
        </w:rPr>
        <w:t>техніко-економічному</w:t>
      </w:r>
      <w:r w:rsidRPr="00943790">
        <w:rPr>
          <w:rFonts w:ascii="Times New Roman" w:eastAsia="Times New Roman" w:hAnsi="Times New Roman" w:cs="Times New Roman"/>
          <w:sz w:val="28"/>
          <w:szCs w:val="28"/>
          <w:lang w:val="uk-UA"/>
        </w:rPr>
        <w:t xml:space="preserve"> обґрунтуванні доцільності списання майна відсутні економічні або технічні розрахунки, що підтверджують нео</w:t>
      </w:r>
      <w:r w:rsidR="00943790">
        <w:rPr>
          <w:rFonts w:ascii="Times New Roman" w:eastAsia="Times New Roman" w:hAnsi="Times New Roman" w:cs="Times New Roman"/>
          <w:sz w:val="28"/>
          <w:szCs w:val="28"/>
          <w:lang w:val="uk-UA"/>
        </w:rPr>
        <w:t>б</w:t>
      </w:r>
      <w:r w:rsidRPr="00943790">
        <w:rPr>
          <w:rFonts w:ascii="Times New Roman" w:eastAsia="Times New Roman" w:hAnsi="Times New Roman" w:cs="Times New Roman"/>
          <w:sz w:val="28"/>
          <w:szCs w:val="28"/>
          <w:lang w:val="uk-UA"/>
        </w:rPr>
        <w:t>хідність списання майна.</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Для розгляду документів, підготовки пропозицій щодо списання майна суб'єкт управління утворює комісію з розгляду питань стосовно списання об’єктів комунальної власності.</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У разі потреби комісія з розгляду питань стосовно списання майна може провести  додатковий огляд майна, що пропонується до списання.</w:t>
      </w:r>
    </w:p>
    <w:p w:rsidR="0004018D" w:rsidRPr="00943790" w:rsidRDefault="0004018D" w:rsidP="000D743A">
      <w:pPr>
        <w:spacing w:after="0" w:line="240" w:lineRule="auto"/>
        <w:jc w:val="both"/>
        <w:rPr>
          <w:rFonts w:ascii="Times New Roman" w:eastAsia="Times New Roman" w:hAnsi="Times New Roman" w:cs="Times New Roman"/>
          <w:sz w:val="28"/>
          <w:szCs w:val="28"/>
          <w:lang w:val="uk-UA"/>
        </w:rPr>
      </w:pPr>
    </w:p>
    <w:p w:rsidR="00943790" w:rsidRDefault="000D743A" w:rsidP="0004018D">
      <w:pPr>
        <w:spacing w:after="0" w:line="240" w:lineRule="auto"/>
        <w:jc w:val="center"/>
        <w:outlineLvl w:val="2"/>
        <w:rPr>
          <w:rFonts w:ascii="Times New Roman" w:eastAsia="Times New Roman" w:hAnsi="Times New Roman" w:cs="Times New Roman"/>
          <w:b/>
          <w:bCs/>
          <w:sz w:val="28"/>
          <w:szCs w:val="28"/>
          <w:lang w:val="uk-UA"/>
        </w:rPr>
      </w:pPr>
      <w:r w:rsidRPr="00943790">
        <w:rPr>
          <w:rFonts w:ascii="Times New Roman" w:eastAsia="Times New Roman" w:hAnsi="Times New Roman" w:cs="Times New Roman"/>
          <w:b/>
          <w:bCs/>
          <w:sz w:val="28"/>
          <w:szCs w:val="28"/>
          <w:lang w:val="uk-UA"/>
        </w:rPr>
        <w:t>Утворення суб’єктом  господарювання</w:t>
      </w:r>
    </w:p>
    <w:p w:rsidR="00943790" w:rsidRDefault="000D743A" w:rsidP="0004018D">
      <w:pPr>
        <w:spacing w:after="0" w:line="240" w:lineRule="auto"/>
        <w:jc w:val="center"/>
        <w:outlineLvl w:val="2"/>
        <w:rPr>
          <w:rFonts w:ascii="Times New Roman" w:eastAsia="Times New Roman" w:hAnsi="Times New Roman" w:cs="Times New Roman"/>
          <w:b/>
          <w:bCs/>
          <w:sz w:val="28"/>
          <w:szCs w:val="28"/>
          <w:lang w:val="uk-UA"/>
        </w:rPr>
      </w:pPr>
      <w:r w:rsidRPr="00943790">
        <w:rPr>
          <w:rFonts w:ascii="Times New Roman" w:eastAsia="Times New Roman" w:hAnsi="Times New Roman" w:cs="Times New Roman"/>
          <w:b/>
          <w:bCs/>
          <w:sz w:val="28"/>
          <w:szCs w:val="28"/>
          <w:lang w:val="uk-UA"/>
        </w:rPr>
        <w:t xml:space="preserve"> комісії із списання об’єктів комунальної власності,</w:t>
      </w:r>
    </w:p>
    <w:p w:rsidR="000D743A" w:rsidRPr="00943790" w:rsidRDefault="000D743A" w:rsidP="0004018D">
      <w:pPr>
        <w:spacing w:after="0" w:line="240" w:lineRule="auto"/>
        <w:jc w:val="center"/>
        <w:outlineLvl w:val="2"/>
        <w:rPr>
          <w:rFonts w:ascii="Times New Roman" w:eastAsia="Times New Roman" w:hAnsi="Times New Roman" w:cs="Times New Roman"/>
          <w:b/>
          <w:bCs/>
          <w:sz w:val="28"/>
          <w:szCs w:val="28"/>
          <w:lang w:val="uk-UA"/>
        </w:rPr>
      </w:pPr>
      <w:r w:rsidRPr="00943790">
        <w:rPr>
          <w:rFonts w:ascii="Times New Roman" w:eastAsia="Times New Roman" w:hAnsi="Times New Roman" w:cs="Times New Roman"/>
          <w:b/>
          <w:bCs/>
          <w:sz w:val="28"/>
          <w:szCs w:val="28"/>
          <w:lang w:val="uk-UA"/>
        </w:rPr>
        <w:t xml:space="preserve"> її завдання та повноваження</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Для встановлення факту непридатності майна і неможливості та /або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із списання майна (далі - комісія), головою якої є заступник керівника суб'єкта господарювання, а членами - головний бухгалтер або його заступник, працівники інженерних, технічних, технологічних, будівельних, обліково-економічних та інших служб суб’єкта  господарювання, а також залучені за вимогою суб'єкта управління його представники та інші фахівці.</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Склад комісії затверджується розпорядчим актом за підписом керівника суб’єкта  господарювання.</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Для встановлення факту непридатності використання майна, що перебуває під наглядом державних інспекцій (автомобілів, нагрівальних котлів, підйомників тощо), суб’єкт  господарювання залучає для участі в роботі комісії представника відповідної інспекції, який підписує акт про списання або передає комісії свій письмовий висновок, що додається до акта.</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12.</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 xml:space="preserve">У разі потреби та/або необхідності врахування галузевих особливостей списання майна суб’єктом  господарювання можуть залучати для участі в роботі комісії фахівців відповідних центральних і місцевих органів </w:t>
      </w:r>
      <w:r w:rsidR="000D743A" w:rsidRPr="00943790">
        <w:rPr>
          <w:rFonts w:ascii="Times New Roman" w:eastAsia="Times New Roman" w:hAnsi="Times New Roman" w:cs="Times New Roman"/>
          <w:sz w:val="28"/>
          <w:szCs w:val="28"/>
          <w:lang w:val="uk-UA"/>
        </w:rPr>
        <w:lastRenderedPageBreak/>
        <w:t>виконавчої влади, органів місцевого самоврядування, правоохоронних органів тощо (за згодою).</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13.</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У разі порушення проти суб’єкта  господарювання справи про банкрутство, керівник суб'єкта господарювання або арбітражний керуючий утворює комісію, до складу якої включаються голова комісії - керівник суб'єкта господарювання або арбітражний керуючий та члени комісії, визначені у пунктах 10 - 12 цього Порядку.</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14.</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Комісія:</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1) проводить в установленому законодавством порядку інвентаризацію майна, що пропонується до списання, та за її результатами складає відповідний акт;</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2) 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обліку;</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3) визначає економічну (технічну) доцільність чи недоцільність відновлення та/або подальшого використання майна і вносить відповідні пропозиції;</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 внаслідок аварії чи стихійного лиха та неможливість відновлення, або виявлення його в результаті інвентаризації як нестачі);</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5) визначає можливості використання окремих вузлів, деталей, матеріалів та агрегатів об'єкта, що підлягає списанню;</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6) здійснює контроль за вилученням з майна, що підлягає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7) складає відповідно до законодавства акти на списання майна за встановленою типовою формою.</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15.</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За результатами роботи складається протокол засідання комісії, до якого додаються:</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1) акт інвентаризації майна, що пропонується до списання;</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2) акти технічного стану май</w:t>
      </w:r>
      <w:r w:rsidR="00004E5E" w:rsidRPr="00943790">
        <w:rPr>
          <w:rFonts w:ascii="Times New Roman" w:eastAsia="Times New Roman" w:hAnsi="Times New Roman" w:cs="Times New Roman"/>
          <w:sz w:val="28"/>
          <w:szCs w:val="28"/>
          <w:lang w:val="uk-UA"/>
        </w:rPr>
        <w:t>на, що пропонується до списання (не додаються у разі списання майна, виявленого</w:t>
      </w:r>
      <w:r w:rsidR="004B7442" w:rsidRPr="00943790">
        <w:rPr>
          <w:rFonts w:ascii="Times New Roman" w:eastAsia="Times New Roman" w:hAnsi="Times New Roman" w:cs="Times New Roman"/>
          <w:sz w:val="28"/>
          <w:szCs w:val="28"/>
          <w:lang w:val="uk-UA"/>
        </w:rPr>
        <w:t xml:space="preserve"> в результаті інвентаризації, як нестача);</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3) акти на списання майна;</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4) інші документи (копія акта про аварію, висновки відповідних інспекцій, державних органів тощо (за наявності).</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У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lastRenderedPageBreak/>
        <w:t>Протокол засідання комісії підписується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В актах технічного стану майна зазначаються рік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в якій зазначаються причини, що призвели до неї.</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Протокол засідання комісії, акт інвентаризації, акти на списання майна та технічного стану затверджуються керівником суб’єкта  господарювання.</w:t>
      </w:r>
    </w:p>
    <w:p w:rsidR="00943790" w:rsidRDefault="00943790" w:rsidP="000D743A">
      <w:pPr>
        <w:spacing w:after="0" w:line="240" w:lineRule="auto"/>
        <w:jc w:val="both"/>
        <w:outlineLvl w:val="2"/>
        <w:rPr>
          <w:rFonts w:ascii="Times New Roman" w:eastAsia="Times New Roman" w:hAnsi="Times New Roman" w:cs="Times New Roman"/>
          <w:sz w:val="28"/>
          <w:szCs w:val="28"/>
          <w:lang w:val="uk-UA"/>
        </w:rPr>
      </w:pPr>
    </w:p>
    <w:p w:rsidR="000D743A" w:rsidRPr="00943790" w:rsidRDefault="000D743A" w:rsidP="00943790">
      <w:pPr>
        <w:spacing w:after="0" w:line="240" w:lineRule="auto"/>
        <w:jc w:val="center"/>
        <w:outlineLvl w:val="2"/>
        <w:rPr>
          <w:rFonts w:ascii="Times New Roman" w:eastAsia="Times New Roman" w:hAnsi="Times New Roman" w:cs="Times New Roman"/>
          <w:b/>
          <w:bCs/>
          <w:sz w:val="28"/>
          <w:szCs w:val="28"/>
          <w:lang w:val="uk-UA"/>
        </w:rPr>
      </w:pPr>
      <w:r w:rsidRPr="00943790">
        <w:rPr>
          <w:rFonts w:ascii="Times New Roman" w:eastAsia="Times New Roman" w:hAnsi="Times New Roman" w:cs="Times New Roman"/>
          <w:b/>
          <w:bCs/>
          <w:sz w:val="28"/>
          <w:szCs w:val="28"/>
          <w:lang w:val="uk-UA"/>
        </w:rPr>
        <w:t>Механізм списання майна</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16.</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Розбирання та демонтаж майна, що пропонується до списання, проводиться тільки після прийняття відповідним суб'єктом управління рішення про надання згоди (згідно з цим Порядком) на списання майна (крім випадків пошкодження майна внаслідок аварії чи стихійного лиха).</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17.</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Розбирання, демонтаж та списання майна, а також відображення на рахунках бухгалтерського обліку фактів проведення відповідних господарських операцій згідно з цим Порядком забезпечується безпосередньо суб’єктом господарювання, на балансі якого перебуває майно.</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18.</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w:t>
      </w:r>
      <w:r w:rsidR="004B7442" w:rsidRPr="00943790">
        <w:rPr>
          <w:rFonts w:ascii="Times New Roman" w:eastAsia="Times New Roman" w:hAnsi="Times New Roman" w:cs="Times New Roman"/>
          <w:sz w:val="28"/>
          <w:szCs w:val="28"/>
          <w:lang w:val="uk-UA"/>
        </w:rPr>
        <w:t xml:space="preserve"> бухгалтерського обліку запасів;</w:t>
      </w:r>
    </w:p>
    <w:p w:rsidR="00BF2ADB" w:rsidRPr="00943790" w:rsidRDefault="004B7442"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 отримані в результаті списання майна основні засоби оприбутковуються з відображенням на рахунках у бухгалтерському</w:t>
      </w:r>
      <w:r w:rsidR="00BF2ADB" w:rsidRPr="00943790">
        <w:rPr>
          <w:rFonts w:ascii="Times New Roman" w:eastAsia="Times New Roman" w:hAnsi="Times New Roman" w:cs="Times New Roman"/>
          <w:sz w:val="28"/>
          <w:szCs w:val="28"/>
          <w:lang w:val="uk-UA"/>
        </w:rPr>
        <w:t xml:space="preserve"> обліку основних засобів;</w:t>
      </w:r>
    </w:p>
    <w:p w:rsidR="000D743A" w:rsidRPr="00943790" w:rsidRDefault="00BF2ADB"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w:t>
      </w:r>
      <w:r w:rsidR="00943790">
        <w:rPr>
          <w:rFonts w:ascii="Times New Roman" w:eastAsia="Times New Roman" w:hAnsi="Times New Roman" w:cs="Times New Roman"/>
          <w:sz w:val="28"/>
          <w:szCs w:val="28"/>
          <w:lang w:val="uk-UA"/>
        </w:rPr>
        <w:t xml:space="preserve"> </w:t>
      </w:r>
      <w:r w:rsidRPr="00943790">
        <w:rPr>
          <w:rFonts w:ascii="Times New Roman" w:eastAsia="Times New Roman" w:hAnsi="Times New Roman" w:cs="Times New Roman"/>
          <w:sz w:val="28"/>
          <w:szCs w:val="28"/>
          <w:lang w:val="uk-UA"/>
        </w:rPr>
        <w:t>н</w:t>
      </w:r>
      <w:r w:rsidR="000D743A" w:rsidRPr="00943790">
        <w:rPr>
          <w:rFonts w:ascii="Times New Roman" w:eastAsia="Times New Roman" w:hAnsi="Times New Roman" w:cs="Times New Roman"/>
          <w:sz w:val="28"/>
          <w:szCs w:val="28"/>
          <w:lang w:val="uk-UA"/>
        </w:rPr>
        <w:t>епридатні для використання вузли, деталі, матеріали та агрегати оприбутковуються як вторинна сировина (металобрухт тощо).</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Оцінка придатних вузлів, деталей, матеріалів та агрегатів, отриманих в результаті списання майна, проводиться відповідно до законодавства.</w:t>
      </w:r>
    </w:p>
    <w:p w:rsidR="000D743A" w:rsidRPr="00943790" w:rsidRDefault="000D743A" w:rsidP="00943790">
      <w:pPr>
        <w:spacing w:after="0" w:line="240" w:lineRule="auto"/>
        <w:ind w:firstLine="709"/>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20</w:t>
      </w:r>
      <w:r w:rsidR="00943790">
        <w:rPr>
          <w:rFonts w:ascii="Times New Roman" w:hAnsi="Times New Roman" w:cs="Times New Roman"/>
          <w:sz w:val="28"/>
          <w:szCs w:val="28"/>
          <w:lang w:val="uk-UA"/>
        </w:rPr>
        <w:t>.</w:t>
      </w:r>
      <w:r w:rsidR="00943790">
        <w:rPr>
          <w:rFonts w:ascii="Times New Roman" w:hAnsi="Times New Roman" w:cs="Times New Roman"/>
          <w:sz w:val="28"/>
          <w:szCs w:val="28"/>
          <w:lang w:val="uk-UA"/>
        </w:rPr>
        <w:tab/>
      </w:r>
      <w:r w:rsidRPr="00943790">
        <w:rPr>
          <w:rFonts w:ascii="Times New Roman" w:hAnsi="Times New Roman" w:cs="Times New Roman"/>
          <w:sz w:val="28"/>
          <w:szCs w:val="28"/>
          <w:lang w:val="uk-UA"/>
        </w:rPr>
        <w:t>Вилучені після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проводять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ліцензування певних видів господарської діяльності»;</w:t>
      </w:r>
    </w:p>
    <w:p w:rsidR="000D743A" w:rsidRPr="00943790" w:rsidRDefault="000D743A" w:rsidP="00943790">
      <w:pPr>
        <w:spacing w:after="0" w:line="240" w:lineRule="auto"/>
        <w:ind w:firstLine="709"/>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21</w:t>
      </w:r>
      <w:bookmarkStart w:id="0" w:name="o94"/>
      <w:bookmarkEnd w:id="0"/>
      <w:r w:rsidR="00943790">
        <w:rPr>
          <w:rFonts w:ascii="Times New Roman" w:hAnsi="Times New Roman" w:cs="Times New Roman"/>
          <w:sz w:val="28"/>
          <w:szCs w:val="28"/>
          <w:lang w:val="uk-UA"/>
        </w:rPr>
        <w:t>.</w:t>
      </w:r>
      <w:r w:rsidR="00943790">
        <w:rPr>
          <w:rFonts w:ascii="Times New Roman" w:hAnsi="Times New Roman" w:cs="Times New Roman"/>
          <w:sz w:val="28"/>
          <w:szCs w:val="28"/>
          <w:lang w:val="uk-UA"/>
        </w:rPr>
        <w:tab/>
      </w:r>
      <w:r w:rsidRPr="00943790">
        <w:rPr>
          <w:rFonts w:ascii="Times New Roman" w:hAnsi="Times New Roman" w:cs="Times New Roman"/>
          <w:sz w:val="28"/>
          <w:szCs w:val="28"/>
          <w:lang w:val="uk-UA"/>
        </w:rPr>
        <w:t xml:space="preserve">Забороняється знищувати, здавати в брухт з кольорових і чорних металів техніку, апаратуру, прилади та інші вироби, що містять дорогоцінні </w:t>
      </w:r>
      <w:r w:rsidRPr="00943790">
        <w:rPr>
          <w:rFonts w:ascii="Times New Roman" w:hAnsi="Times New Roman" w:cs="Times New Roman"/>
          <w:sz w:val="28"/>
          <w:szCs w:val="28"/>
          <w:lang w:val="uk-UA"/>
        </w:rPr>
        <w:lastRenderedPageBreak/>
        <w:t>метали і дорогоцінне каміння, без попереднього їх вилучення та одночасного оприбуткування придатних для подальшого використання деталей.</w:t>
      </w:r>
    </w:p>
    <w:p w:rsidR="000D743A" w:rsidRPr="00943790" w:rsidRDefault="000D743A" w:rsidP="00943790">
      <w:pPr>
        <w:spacing w:after="0" w:line="240" w:lineRule="auto"/>
        <w:ind w:firstLine="709"/>
        <w:jc w:val="both"/>
        <w:rPr>
          <w:rFonts w:ascii="Times New Roman" w:hAnsi="Times New Roman" w:cs="Times New Roman"/>
          <w:sz w:val="28"/>
          <w:szCs w:val="28"/>
          <w:lang w:val="uk-UA"/>
        </w:rPr>
      </w:pPr>
      <w:bookmarkStart w:id="1" w:name="o95"/>
      <w:bookmarkEnd w:id="1"/>
      <w:r w:rsidRPr="00943790">
        <w:rPr>
          <w:rFonts w:ascii="Times New Roman" w:hAnsi="Times New Roman" w:cs="Times New Roman"/>
          <w:sz w:val="28"/>
          <w:szCs w:val="28"/>
          <w:lang w:val="uk-UA"/>
        </w:rPr>
        <w:t>22</w:t>
      </w:r>
      <w:r w:rsidR="00943790">
        <w:rPr>
          <w:rFonts w:ascii="Times New Roman" w:hAnsi="Times New Roman" w:cs="Times New Roman"/>
          <w:sz w:val="28"/>
          <w:szCs w:val="28"/>
          <w:lang w:val="uk-UA"/>
        </w:rPr>
        <w:t>.</w:t>
      </w:r>
      <w:r w:rsidR="00943790">
        <w:rPr>
          <w:rFonts w:ascii="Times New Roman" w:hAnsi="Times New Roman" w:cs="Times New Roman"/>
          <w:sz w:val="28"/>
          <w:szCs w:val="28"/>
          <w:lang w:val="uk-UA"/>
        </w:rPr>
        <w:tab/>
        <w:t xml:space="preserve">Кошти, </w:t>
      </w:r>
      <w:r w:rsidRPr="00943790">
        <w:rPr>
          <w:rFonts w:ascii="Times New Roman" w:hAnsi="Times New Roman" w:cs="Times New Roman"/>
          <w:sz w:val="28"/>
          <w:szCs w:val="28"/>
          <w:lang w:val="uk-UA"/>
        </w:rPr>
        <w:t>що надійшли в результаті списання майна, що надійшли в результаті списання майна, спрямовуються відповідно до вимог законодавства</w:t>
      </w:r>
    </w:p>
    <w:p w:rsidR="000D743A" w:rsidRPr="00943790" w:rsidRDefault="000D743A" w:rsidP="00943790">
      <w:pPr>
        <w:spacing w:after="0" w:line="240" w:lineRule="auto"/>
        <w:ind w:firstLine="709"/>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Кошти, що надійшли в результаті списання майна, що не ввійшло до статутного капіталу господарських товариств у процесі приватизації ( корпоратизації), але перебуває на їх балансі спрямовуються до міського бюджету</w:t>
      </w:r>
      <w:r w:rsidR="00BF2ADB" w:rsidRPr="00943790">
        <w:rPr>
          <w:rFonts w:ascii="Times New Roman" w:hAnsi="Times New Roman" w:cs="Times New Roman"/>
          <w:sz w:val="28"/>
          <w:szCs w:val="28"/>
          <w:lang w:val="uk-UA"/>
        </w:rPr>
        <w:t>.</w:t>
      </w:r>
    </w:p>
    <w:p w:rsidR="000D743A" w:rsidRPr="00943790" w:rsidRDefault="00943790" w:rsidP="00943790">
      <w:pPr>
        <w:spacing w:after="0" w:line="240" w:lineRule="auto"/>
        <w:ind w:firstLine="709"/>
        <w:jc w:val="both"/>
        <w:rPr>
          <w:rFonts w:ascii="Times New Roman" w:eastAsia="Times New Roman" w:hAnsi="Times New Roman" w:cs="Times New Roman"/>
          <w:color w:val="0070C0"/>
          <w:sz w:val="28"/>
          <w:szCs w:val="28"/>
          <w:lang w:val="uk-UA"/>
        </w:rPr>
      </w:pPr>
      <w:bookmarkStart w:id="2" w:name="o96"/>
      <w:bookmarkEnd w:id="2"/>
      <w:r>
        <w:rPr>
          <w:rFonts w:ascii="Times New Roman" w:eastAsia="Times New Roman" w:hAnsi="Times New Roman" w:cs="Times New Roman"/>
          <w:sz w:val="28"/>
          <w:szCs w:val="28"/>
          <w:lang w:val="uk-UA"/>
        </w:rPr>
        <w:t>23.</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Суб’єкти господарювання, на балансі яких перебувало майно, подають суб'єкту управління у місячний строк після закінчення процедури розбирання, демонтажу та оприбуткування звіт про списання майна згідно з додатком 3 до Порядку.</w:t>
      </w:r>
    </w:p>
    <w:p w:rsidR="000D743A" w:rsidRPr="00943790" w:rsidRDefault="000D743A" w:rsidP="00943790">
      <w:pPr>
        <w:spacing w:after="0" w:line="240" w:lineRule="auto"/>
        <w:ind w:firstLine="709"/>
        <w:jc w:val="both"/>
        <w:rPr>
          <w:rFonts w:ascii="Times New Roman" w:eastAsia="Times New Roman" w:hAnsi="Times New Roman" w:cs="Times New Roman"/>
          <w:sz w:val="28"/>
          <w:szCs w:val="28"/>
          <w:lang w:val="uk-UA"/>
        </w:rPr>
      </w:pPr>
      <w:r w:rsidRPr="00943790">
        <w:rPr>
          <w:rFonts w:ascii="Times New Roman" w:eastAsia="Times New Roman" w:hAnsi="Times New Roman" w:cs="Times New Roman"/>
          <w:sz w:val="28"/>
          <w:szCs w:val="28"/>
          <w:lang w:val="uk-UA"/>
        </w:rPr>
        <w:t>У разі наявності зауважень до звіту суб'єкт управління повертає його суб'єктові господарювання для врахування зауважень та подання протягом 10 робочих днів звіту для нового розгляду.</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Процедура списання майна вважається закінченою з моменту подання суб'єктом господарювання суб'єкту управління звіту про списання майна.</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25.</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Керівник суб’єкта господарювання та члени комісії забезпечують згідно із законодавством подання суб'єкту управління достовірних матеріалів, передбачених цим Порядком.</w:t>
      </w:r>
    </w:p>
    <w:p w:rsidR="000D743A" w:rsidRPr="00943790"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26.</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Керівник суб’єкта господарювання організовує та забезпечує дотримання процедури списання майна відповідно до цього Порядку.</w:t>
      </w:r>
    </w:p>
    <w:p w:rsidR="000D743A" w:rsidRDefault="00943790" w:rsidP="00943790">
      <w:pP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w:t>
      </w:r>
      <w:r>
        <w:rPr>
          <w:rFonts w:ascii="Times New Roman" w:eastAsia="Times New Roman" w:hAnsi="Times New Roman" w:cs="Times New Roman"/>
          <w:sz w:val="28"/>
          <w:szCs w:val="28"/>
          <w:lang w:val="uk-UA"/>
        </w:rPr>
        <w:tab/>
      </w:r>
      <w:r w:rsidR="000D743A" w:rsidRPr="00943790">
        <w:rPr>
          <w:rFonts w:ascii="Times New Roman" w:eastAsia="Times New Roman" w:hAnsi="Times New Roman" w:cs="Times New Roman"/>
          <w:sz w:val="28"/>
          <w:szCs w:val="28"/>
          <w:lang w:val="uk-UA"/>
        </w:rPr>
        <w:t>Суб'єкт управління забезпечує у межах своїх повноважень та відповідно до законодавства здійснення контролю за дотриманням вимог цього Порядку та цільовим використанням коштів.</w:t>
      </w: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before="100" w:beforeAutospacing="1" w:after="100" w:afterAutospacing="1"/>
        <w:jc w:val="both"/>
        <w:rPr>
          <w:rFonts w:ascii="Times New Roman" w:eastAsia="Times New Roman" w:hAnsi="Times New Roman" w:cs="Times New Roman"/>
          <w:sz w:val="28"/>
          <w:szCs w:val="28"/>
          <w:lang w:val="uk-UA"/>
        </w:rPr>
      </w:pPr>
      <w:r>
        <w:rPr>
          <w:rFonts w:ascii="Times New Roman" w:hAnsi="Times New Roman" w:cs="Times New Roman"/>
          <w:sz w:val="28"/>
          <w:szCs w:val="28"/>
        </w:rPr>
        <w:t>Міський голова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rPr>
        <w:t>Д</w:t>
      </w:r>
      <w:r>
        <w:rPr>
          <w:rFonts w:ascii="Times New Roman" w:eastAsia="Times New Roman" w:hAnsi="Times New Roman" w:cs="Times New Roman"/>
          <w:sz w:val="28"/>
          <w:szCs w:val="28"/>
          <w:lang w:val="uk-UA"/>
        </w:rPr>
        <w:t xml:space="preserve">митро </w:t>
      </w:r>
      <w:r w:rsidRPr="00EB6354">
        <w:rPr>
          <w:rFonts w:ascii="Times New Roman" w:eastAsia="Times New Roman" w:hAnsi="Times New Roman" w:cs="Times New Roman"/>
          <w:sz w:val="28"/>
          <w:szCs w:val="28"/>
        </w:rPr>
        <w:t>ЗРАЖЕВСЬКИЙ</w:t>
      </w: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Pr="00943790" w:rsidRDefault="00943790" w:rsidP="00943790">
      <w:pPr>
        <w:spacing w:after="0" w:line="240" w:lineRule="auto"/>
        <w:jc w:val="both"/>
        <w:rPr>
          <w:rFonts w:ascii="Times New Roman" w:eastAsia="Times New Roman" w:hAnsi="Times New Roman" w:cs="Times New Roman"/>
          <w:sz w:val="28"/>
          <w:szCs w:val="28"/>
          <w:lang w:val="uk-UA"/>
        </w:rPr>
      </w:pPr>
    </w:p>
    <w:p w:rsidR="00943790" w:rsidRDefault="003729A5" w:rsidP="00943790">
      <w:pPr>
        <w:pStyle w:val="1"/>
        <w:ind w:left="5952" w:firstLine="420"/>
        <w:jc w:val="both"/>
        <w:rPr>
          <w:sz w:val="28"/>
          <w:szCs w:val="28"/>
          <w:lang w:val="uk-UA"/>
        </w:rPr>
      </w:pPr>
      <w:r w:rsidRPr="00943790">
        <w:rPr>
          <w:sz w:val="28"/>
          <w:szCs w:val="28"/>
          <w:lang w:val="uk-UA"/>
        </w:rPr>
        <w:lastRenderedPageBreak/>
        <w:t>Додаток 1 до Порядку</w:t>
      </w:r>
    </w:p>
    <w:p w:rsidR="00943790" w:rsidRPr="00943790" w:rsidRDefault="00943790" w:rsidP="00943790">
      <w:pPr>
        <w:pStyle w:val="1"/>
        <w:ind w:left="5952" w:firstLine="420"/>
        <w:jc w:val="both"/>
        <w:rPr>
          <w:sz w:val="28"/>
          <w:szCs w:val="28"/>
          <w:lang w:val="uk-UA"/>
        </w:rPr>
      </w:pPr>
    </w:p>
    <w:p w:rsidR="003729A5" w:rsidRPr="008903EE" w:rsidRDefault="003729A5" w:rsidP="00943790">
      <w:pPr>
        <w:autoSpaceDE w:val="0"/>
        <w:autoSpaceDN w:val="0"/>
        <w:adjustRightInd w:val="0"/>
        <w:spacing w:after="0" w:line="240" w:lineRule="auto"/>
        <w:ind w:left="4248" w:firstLine="708"/>
        <w:jc w:val="center"/>
        <w:rPr>
          <w:rFonts w:ascii="Times New Roman" w:hAnsi="Times New Roman" w:cs="Times New Roman"/>
          <w:sz w:val="28"/>
          <w:szCs w:val="28"/>
        </w:rPr>
      </w:pPr>
      <w:r w:rsidRPr="008903EE">
        <w:rPr>
          <w:rFonts w:ascii="Times New Roman" w:hAnsi="Times New Roman" w:cs="Times New Roman"/>
          <w:sz w:val="28"/>
          <w:szCs w:val="28"/>
        </w:rPr>
        <w:t>ЗАТВЕРДЖУЮ</w:t>
      </w:r>
    </w:p>
    <w:p w:rsidR="003729A5" w:rsidRPr="008903EE" w:rsidRDefault="003729A5" w:rsidP="003729A5">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__________________________</w:t>
      </w:r>
    </w:p>
    <w:p w:rsidR="003729A5" w:rsidRPr="008903EE" w:rsidRDefault="003729A5" w:rsidP="003729A5">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8"/>
          <w:szCs w:val="28"/>
        </w:rPr>
        <w:t xml:space="preserve"> </w:t>
      </w:r>
      <w:r w:rsidRPr="008903EE">
        <w:rPr>
          <w:rFonts w:ascii="Times New Roman" w:hAnsi="Times New Roman" w:cs="Times New Roman"/>
          <w:sz w:val="24"/>
          <w:szCs w:val="24"/>
        </w:rPr>
        <w:t>(посада керівника</w:t>
      </w:r>
    </w:p>
    <w:p w:rsidR="003729A5" w:rsidRPr="008903EE" w:rsidRDefault="003729A5" w:rsidP="003729A5">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______________________________</w:t>
      </w:r>
    </w:p>
    <w:p w:rsidR="003729A5" w:rsidRPr="008903EE" w:rsidRDefault="003729A5" w:rsidP="003729A5">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суб'єкта господарювання)</w:t>
      </w:r>
    </w:p>
    <w:p w:rsidR="003729A5" w:rsidRPr="008903EE" w:rsidRDefault="003729A5" w:rsidP="003729A5">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________ ______________________</w:t>
      </w:r>
    </w:p>
    <w:p w:rsidR="003729A5" w:rsidRPr="008903EE" w:rsidRDefault="003729A5" w:rsidP="003729A5">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(підпис)  (ініціали та прізвище)</w:t>
      </w:r>
    </w:p>
    <w:p w:rsidR="003729A5" w:rsidRPr="008903EE" w:rsidRDefault="003729A5" w:rsidP="003729A5">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_____ ______________20__ р.</w:t>
      </w:r>
    </w:p>
    <w:p w:rsidR="003729A5" w:rsidRPr="008903EE" w:rsidRDefault="003729A5" w:rsidP="003729A5">
      <w:pPr>
        <w:autoSpaceDE w:val="0"/>
        <w:autoSpaceDN w:val="0"/>
        <w:adjustRightInd w:val="0"/>
        <w:spacing w:after="0" w:line="240" w:lineRule="auto"/>
        <w:jc w:val="both"/>
        <w:rPr>
          <w:rFonts w:ascii="Times New Roman" w:hAnsi="Times New Roman" w:cs="Times New Roman"/>
        </w:rPr>
      </w:pPr>
      <w:r w:rsidRPr="008903EE">
        <w:rPr>
          <w:rFonts w:ascii="Times New Roman" w:hAnsi="Times New Roman" w:cs="Times New Roman"/>
          <w:sz w:val="28"/>
          <w:szCs w:val="28"/>
        </w:rPr>
        <w:t xml:space="preserve">      </w:t>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t xml:space="preserve">  </w:t>
      </w:r>
      <w:r w:rsidRPr="008903EE">
        <w:rPr>
          <w:rFonts w:ascii="Times New Roman" w:hAnsi="Times New Roman" w:cs="Times New Roman"/>
        </w:rPr>
        <w:t>М.П.</w:t>
      </w:r>
    </w:p>
    <w:p w:rsidR="003729A5" w:rsidRPr="008903EE" w:rsidRDefault="003729A5" w:rsidP="003729A5">
      <w:pPr>
        <w:autoSpaceDE w:val="0"/>
        <w:autoSpaceDN w:val="0"/>
        <w:adjustRightInd w:val="0"/>
        <w:spacing w:after="0" w:line="240" w:lineRule="auto"/>
        <w:jc w:val="center"/>
        <w:rPr>
          <w:rFonts w:ascii="Times New Roman" w:hAnsi="Times New Roman" w:cs="Times New Roman"/>
          <w:b/>
          <w:bCs/>
          <w:color w:val="000000"/>
          <w:sz w:val="28"/>
          <w:szCs w:val="28"/>
        </w:rPr>
      </w:pPr>
      <w:bookmarkStart w:id="3" w:name="ВІДОМІСТЬ"/>
      <w:bookmarkEnd w:id="3"/>
    </w:p>
    <w:p w:rsidR="003729A5" w:rsidRPr="008903EE" w:rsidRDefault="003729A5" w:rsidP="003729A5">
      <w:pPr>
        <w:autoSpaceDE w:val="0"/>
        <w:autoSpaceDN w:val="0"/>
        <w:adjustRightInd w:val="0"/>
        <w:spacing w:after="0" w:line="240" w:lineRule="auto"/>
        <w:jc w:val="center"/>
        <w:rPr>
          <w:rFonts w:ascii="Times New Roman" w:hAnsi="Times New Roman" w:cs="Times New Roman"/>
          <w:b/>
          <w:bCs/>
          <w:color w:val="000000"/>
          <w:sz w:val="28"/>
          <w:szCs w:val="28"/>
        </w:rPr>
      </w:pPr>
    </w:p>
    <w:p w:rsidR="003729A5" w:rsidRPr="008903EE" w:rsidRDefault="003729A5" w:rsidP="003729A5">
      <w:pPr>
        <w:autoSpaceDE w:val="0"/>
        <w:autoSpaceDN w:val="0"/>
        <w:adjustRightInd w:val="0"/>
        <w:spacing w:after="0" w:line="240" w:lineRule="auto"/>
        <w:jc w:val="center"/>
        <w:rPr>
          <w:rFonts w:ascii="Times New Roman" w:hAnsi="Times New Roman" w:cs="Times New Roman"/>
          <w:b/>
          <w:bCs/>
          <w:color w:val="000000"/>
          <w:sz w:val="28"/>
          <w:szCs w:val="28"/>
        </w:rPr>
      </w:pPr>
    </w:p>
    <w:p w:rsidR="003729A5" w:rsidRPr="008903EE" w:rsidRDefault="003729A5" w:rsidP="003729A5">
      <w:pPr>
        <w:autoSpaceDE w:val="0"/>
        <w:autoSpaceDN w:val="0"/>
        <w:adjustRightInd w:val="0"/>
        <w:spacing w:after="0" w:line="240" w:lineRule="auto"/>
        <w:jc w:val="center"/>
        <w:rPr>
          <w:rFonts w:ascii="Times New Roman" w:hAnsi="Times New Roman" w:cs="Times New Roman"/>
          <w:b/>
          <w:bCs/>
          <w:color w:val="000000"/>
          <w:sz w:val="28"/>
          <w:szCs w:val="28"/>
        </w:rPr>
      </w:pPr>
      <w:r w:rsidRPr="008903EE">
        <w:rPr>
          <w:rFonts w:ascii="Times New Roman" w:hAnsi="Times New Roman" w:cs="Times New Roman"/>
          <w:b/>
          <w:bCs/>
          <w:color w:val="000000"/>
          <w:sz w:val="28"/>
          <w:szCs w:val="28"/>
        </w:rPr>
        <w:t>ВІДОМІСТЬ</w:t>
      </w:r>
    </w:p>
    <w:p w:rsidR="003729A5" w:rsidRPr="008903EE" w:rsidRDefault="003729A5" w:rsidP="003729A5">
      <w:pPr>
        <w:autoSpaceDE w:val="0"/>
        <w:autoSpaceDN w:val="0"/>
        <w:adjustRightInd w:val="0"/>
        <w:spacing w:after="0" w:line="240" w:lineRule="auto"/>
        <w:jc w:val="center"/>
        <w:rPr>
          <w:rFonts w:ascii="Times New Roman" w:hAnsi="Times New Roman" w:cs="Times New Roman"/>
          <w:b/>
          <w:bCs/>
          <w:color w:val="000000"/>
          <w:sz w:val="28"/>
          <w:szCs w:val="28"/>
        </w:rPr>
      </w:pPr>
      <w:r w:rsidRPr="008903EE">
        <w:rPr>
          <w:rFonts w:ascii="Times New Roman" w:hAnsi="Times New Roman" w:cs="Times New Roman"/>
          <w:b/>
          <w:bCs/>
          <w:color w:val="000000"/>
          <w:sz w:val="28"/>
          <w:szCs w:val="28"/>
        </w:rPr>
        <w:t xml:space="preserve">про </w:t>
      </w:r>
      <w:r>
        <w:rPr>
          <w:rFonts w:ascii="Times New Roman" w:hAnsi="Times New Roman" w:cs="Times New Roman"/>
          <w:b/>
          <w:bCs/>
          <w:color w:val="000000"/>
          <w:sz w:val="28"/>
          <w:szCs w:val="28"/>
          <w:lang w:val="uk-UA"/>
        </w:rPr>
        <w:t>об’єкти к</w:t>
      </w:r>
      <w:r w:rsidRPr="008903EE">
        <w:rPr>
          <w:rFonts w:ascii="Times New Roman" w:hAnsi="Times New Roman" w:cs="Times New Roman"/>
          <w:b/>
          <w:bCs/>
          <w:color w:val="000000"/>
          <w:sz w:val="28"/>
          <w:szCs w:val="28"/>
        </w:rPr>
        <w:t>омунальної власності, що пропонуються до списання станом на ___ ______ 20__ р.</w:t>
      </w:r>
    </w:p>
    <w:p w:rsidR="003729A5" w:rsidRPr="008903EE" w:rsidRDefault="003729A5" w:rsidP="003729A5">
      <w:pPr>
        <w:autoSpaceDE w:val="0"/>
        <w:autoSpaceDN w:val="0"/>
        <w:adjustRightInd w:val="0"/>
        <w:spacing w:after="0" w:line="240" w:lineRule="auto"/>
        <w:jc w:val="center"/>
        <w:rPr>
          <w:rFonts w:ascii="Times New Roman" w:hAnsi="Times New Roman" w:cs="Times New Roman"/>
          <w:b/>
          <w:bCs/>
          <w:color w:val="000000"/>
          <w:sz w:val="28"/>
          <w:szCs w:val="28"/>
        </w:rPr>
      </w:pPr>
    </w:p>
    <w:tbl>
      <w:tblPr>
        <w:tblW w:w="101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93"/>
        <w:gridCol w:w="1134"/>
        <w:gridCol w:w="567"/>
        <w:gridCol w:w="426"/>
        <w:gridCol w:w="561"/>
        <w:gridCol w:w="1401"/>
        <w:gridCol w:w="1246"/>
        <w:gridCol w:w="1185"/>
        <w:gridCol w:w="1134"/>
        <w:gridCol w:w="1259"/>
      </w:tblGrid>
      <w:tr w:rsidR="003729A5" w:rsidRPr="008903EE" w:rsidTr="009C6D68">
        <w:tc>
          <w:tcPr>
            <w:tcW w:w="284"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 п/п</w:t>
            </w:r>
          </w:p>
        </w:tc>
        <w:tc>
          <w:tcPr>
            <w:tcW w:w="993"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Найменування об’єкту</w:t>
            </w:r>
          </w:p>
        </w:tc>
        <w:tc>
          <w:tcPr>
            <w:tcW w:w="1134"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Рік випуску, дата введення в експлуа-</w:t>
            </w:r>
          </w:p>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тацію</w:t>
            </w:r>
          </w:p>
        </w:tc>
        <w:tc>
          <w:tcPr>
            <w:tcW w:w="1554" w:type="dxa"/>
            <w:gridSpan w:val="3"/>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Номер об’єкта</w:t>
            </w:r>
          </w:p>
        </w:tc>
        <w:tc>
          <w:tcPr>
            <w:tcW w:w="1401"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Інформація про проведення модернізації, модифікації, добудови, реконструкції</w:t>
            </w:r>
          </w:p>
        </w:tc>
        <w:tc>
          <w:tcPr>
            <w:tcW w:w="1246"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Вартість здійснених капітальних інвестицій</w:t>
            </w:r>
          </w:p>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185"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 xml:space="preserve">Первісна (переоці-нена) вартість </w:t>
            </w:r>
          </w:p>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134"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Сума нарахова-</w:t>
            </w:r>
          </w:p>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ного зносу</w:t>
            </w:r>
          </w:p>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c>
          <w:tcPr>
            <w:tcW w:w="1259" w:type="dxa"/>
            <w:vMerge w:val="restart"/>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Балансова (залишкова) вартість</w:t>
            </w:r>
          </w:p>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r w:rsidRPr="008903EE">
              <w:rPr>
                <w:rFonts w:ascii="Times New Roman" w:hAnsi="Times New Roman" w:cs="Times New Roman"/>
                <w:bCs/>
                <w:color w:val="000000"/>
              </w:rPr>
              <w:t>(грн.)</w:t>
            </w:r>
          </w:p>
        </w:tc>
      </w:tr>
      <w:tr w:rsidR="003729A5" w:rsidRPr="008903EE" w:rsidTr="009C6D68">
        <w:trPr>
          <w:cantSplit/>
          <w:trHeight w:val="1623"/>
        </w:trPr>
        <w:tc>
          <w:tcPr>
            <w:tcW w:w="284"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993"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134"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567" w:type="dxa"/>
            <w:textDirection w:val="btLr"/>
            <w:vAlign w:val="center"/>
          </w:tcPr>
          <w:p w:rsidR="003729A5" w:rsidRPr="008903EE" w:rsidRDefault="003729A5" w:rsidP="009C6D68">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інвентарний</w:t>
            </w:r>
          </w:p>
        </w:tc>
        <w:tc>
          <w:tcPr>
            <w:tcW w:w="426" w:type="dxa"/>
            <w:textDirection w:val="btLr"/>
            <w:vAlign w:val="center"/>
          </w:tcPr>
          <w:p w:rsidR="003729A5" w:rsidRPr="008903EE" w:rsidRDefault="003729A5" w:rsidP="009C6D68">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заводський</w:t>
            </w:r>
          </w:p>
        </w:tc>
        <w:tc>
          <w:tcPr>
            <w:tcW w:w="561" w:type="dxa"/>
            <w:textDirection w:val="btLr"/>
            <w:vAlign w:val="center"/>
          </w:tcPr>
          <w:p w:rsidR="003729A5" w:rsidRPr="008903EE" w:rsidRDefault="003729A5" w:rsidP="009C6D68">
            <w:pPr>
              <w:autoSpaceDE w:val="0"/>
              <w:autoSpaceDN w:val="0"/>
              <w:adjustRightInd w:val="0"/>
              <w:spacing w:after="0" w:line="240" w:lineRule="auto"/>
              <w:ind w:left="113" w:right="113"/>
              <w:jc w:val="center"/>
              <w:rPr>
                <w:rFonts w:ascii="Times New Roman" w:hAnsi="Times New Roman" w:cs="Times New Roman"/>
                <w:bCs/>
                <w:color w:val="000000"/>
              </w:rPr>
            </w:pPr>
            <w:r w:rsidRPr="008903EE">
              <w:rPr>
                <w:rFonts w:ascii="Times New Roman" w:hAnsi="Times New Roman" w:cs="Times New Roman"/>
                <w:bCs/>
                <w:color w:val="000000"/>
              </w:rPr>
              <w:t>паспортний</w:t>
            </w:r>
          </w:p>
        </w:tc>
        <w:tc>
          <w:tcPr>
            <w:tcW w:w="1401"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246"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185"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134"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259" w:type="dxa"/>
            <w:vMerge/>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r>
      <w:tr w:rsidR="003729A5" w:rsidRPr="008903EE" w:rsidTr="009C6D68">
        <w:trPr>
          <w:cantSplit/>
          <w:trHeight w:val="513"/>
        </w:trPr>
        <w:tc>
          <w:tcPr>
            <w:tcW w:w="284"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993"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134"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567"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426"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561"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401"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246"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185"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134"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c>
          <w:tcPr>
            <w:tcW w:w="1259" w:type="dxa"/>
          </w:tcPr>
          <w:p w:rsidR="003729A5" w:rsidRPr="008903EE" w:rsidRDefault="003729A5" w:rsidP="009C6D68">
            <w:pPr>
              <w:autoSpaceDE w:val="0"/>
              <w:autoSpaceDN w:val="0"/>
              <w:adjustRightInd w:val="0"/>
              <w:spacing w:after="0" w:line="240" w:lineRule="auto"/>
              <w:jc w:val="center"/>
              <w:rPr>
                <w:rFonts w:ascii="Times New Roman" w:hAnsi="Times New Roman" w:cs="Times New Roman"/>
                <w:bCs/>
                <w:color w:val="000000"/>
              </w:rPr>
            </w:pPr>
          </w:p>
        </w:tc>
      </w:tr>
    </w:tbl>
    <w:p w:rsidR="003729A5" w:rsidRPr="008903EE" w:rsidRDefault="003729A5" w:rsidP="003729A5">
      <w:pPr>
        <w:autoSpaceDE w:val="0"/>
        <w:autoSpaceDN w:val="0"/>
        <w:adjustRightInd w:val="0"/>
        <w:spacing w:after="0" w:line="240" w:lineRule="auto"/>
        <w:jc w:val="center"/>
        <w:rPr>
          <w:rFonts w:ascii="Times New Roman" w:hAnsi="Times New Roman" w:cs="Times New Roman"/>
          <w:b/>
          <w:bCs/>
          <w:color w:val="000000"/>
        </w:rPr>
      </w:pPr>
    </w:p>
    <w:p w:rsidR="003729A5" w:rsidRPr="008903EE" w:rsidRDefault="003729A5" w:rsidP="003729A5">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Усього</w:t>
      </w:r>
    </w:p>
    <w:p w:rsidR="003729A5" w:rsidRPr="008903EE" w:rsidRDefault="003729A5" w:rsidP="003729A5">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w:t>
      </w:r>
    </w:p>
    <w:p w:rsidR="003729A5" w:rsidRPr="008903EE" w:rsidRDefault="003729A5" w:rsidP="003729A5">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Дані про дорогоцінні метали ________________________________________</w:t>
      </w:r>
    </w:p>
    <w:p w:rsidR="003729A5" w:rsidRPr="008903EE" w:rsidRDefault="003729A5" w:rsidP="003729A5">
      <w:pPr>
        <w:autoSpaceDE w:val="0"/>
        <w:autoSpaceDN w:val="0"/>
        <w:adjustRightInd w:val="0"/>
        <w:spacing w:after="0" w:line="240" w:lineRule="auto"/>
        <w:rPr>
          <w:rFonts w:ascii="Times New Roman" w:hAnsi="Times New Roman" w:cs="Times New Roman"/>
        </w:rPr>
      </w:pPr>
      <w:r w:rsidRPr="008903EE">
        <w:rPr>
          <w:rFonts w:ascii="Times New Roman" w:hAnsi="Times New Roman" w:cs="Times New Roman"/>
        </w:rPr>
        <w:t xml:space="preserve">                                                                                (подаються у разі їх наявності за кожним об'єктом)</w:t>
      </w:r>
    </w:p>
    <w:p w:rsidR="003729A5" w:rsidRPr="008903EE" w:rsidRDefault="003729A5" w:rsidP="003729A5">
      <w:pPr>
        <w:autoSpaceDE w:val="0"/>
        <w:autoSpaceDN w:val="0"/>
        <w:adjustRightInd w:val="0"/>
        <w:spacing w:after="0" w:line="240" w:lineRule="auto"/>
        <w:rPr>
          <w:rFonts w:ascii="Times New Roman" w:hAnsi="Times New Roman" w:cs="Times New Roman"/>
          <w:sz w:val="28"/>
          <w:szCs w:val="28"/>
        </w:rPr>
      </w:pPr>
    </w:p>
    <w:p w:rsidR="003729A5" w:rsidRPr="008903EE" w:rsidRDefault="003729A5" w:rsidP="003729A5">
      <w:pPr>
        <w:autoSpaceDE w:val="0"/>
        <w:autoSpaceDN w:val="0"/>
        <w:adjustRightInd w:val="0"/>
        <w:spacing w:after="0" w:line="240" w:lineRule="auto"/>
        <w:rPr>
          <w:rFonts w:ascii="Times New Roman" w:hAnsi="Times New Roman" w:cs="Times New Roman"/>
          <w:sz w:val="28"/>
          <w:szCs w:val="28"/>
        </w:rPr>
      </w:pPr>
    </w:p>
    <w:p w:rsidR="003729A5" w:rsidRPr="008903EE" w:rsidRDefault="003729A5" w:rsidP="003729A5">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Головний бухгалтер     _____________                   ______________________</w:t>
      </w:r>
    </w:p>
    <w:p w:rsidR="003729A5" w:rsidRPr="008903EE" w:rsidRDefault="003729A5" w:rsidP="003729A5">
      <w:pPr>
        <w:autoSpaceDE w:val="0"/>
        <w:autoSpaceDN w:val="0"/>
        <w:adjustRightInd w:val="0"/>
        <w:spacing w:after="0" w:line="240" w:lineRule="auto"/>
        <w:rPr>
          <w:rFonts w:ascii="Times New Roman" w:hAnsi="Times New Roman" w:cs="Times New Roman"/>
          <w:sz w:val="28"/>
          <w:szCs w:val="28"/>
        </w:rPr>
      </w:pPr>
      <w:r w:rsidRPr="008903EE">
        <w:rPr>
          <w:rFonts w:ascii="Times New Roman" w:hAnsi="Times New Roman" w:cs="Times New Roman"/>
          <w:sz w:val="28"/>
          <w:szCs w:val="28"/>
        </w:rPr>
        <w:t xml:space="preserve">                                                    (підпис)                           (ініціали та прізвище)</w:t>
      </w:r>
    </w:p>
    <w:p w:rsidR="003729A5" w:rsidRPr="0099349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3729A5" w:rsidRDefault="003729A5" w:rsidP="003729A5">
      <w:pPr>
        <w:pStyle w:val="1"/>
        <w:jc w:val="both"/>
        <w:rPr>
          <w:sz w:val="28"/>
          <w:szCs w:val="28"/>
          <w:lang w:val="uk-UA"/>
        </w:rPr>
      </w:pPr>
    </w:p>
    <w:p w:rsidR="00943790" w:rsidRDefault="00943790" w:rsidP="00943790">
      <w:pPr>
        <w:pStyle w:val="1"/>
        <w:ind w:left="5952" w:firstLine="420"/>
        <w:jc w:val="both"/>
        <w:rPr>
          <w:sz w:val="28"/>
          <w:szCs w:val="28"/>
          <w:lang w:val="uk-UA"/>
        </w:rPr>
      </w:pPr>
      <w:r>
        <w:rPr>
          <w:sz w:val="28"/>
          <w:szCs w:val="28"/>
          <w:lang w:val="uk-UA"/>
        </w:rPr>
        <w:lastRenderedPageBreak/>
        <w:t>Додаток 2</w:t>
      </w:r>
      <w:r w:rsidRPr="00943790">
        <w:rPr>
          <w:sz w:val="28"/>
          <w:szCs w:val="28"/>
          <w:lang w:val="uk-UA"/>
        </w:rPr>
        <w:t xml:space="preserve"> до Порядку</w:t>
      </w:r>
    </w:p>
    <w:p w:rsidR="00943790" w:rsidRPr="00943790" w:rsidRDefault="00943790" w:rsidP="00943790">
      <w:pPr>
        <w:pStyle w:val="1"/>
        <w:ind w:left="5952" w:firstLine="420"/>
        <w:jc w:val="both"/>
        <w:rPr>
          <w:sz w:val="28"/>
          <w:szCs w:val="28"/>
          <w:lang w:val="uk-UA"/>
        </w:rPr>
      </w:pPr>
    </w:p>
    <w:p w:rsidR="00943790" w:rsidRPr="008903EE" w:rsidRDefault="00943790" w:rsidP="00943790">
      <w:pPr>
        <w:autoSpaceDE w:val="0"/>
        <w:autoSpaceDN w:val="0"/>
        <w:adjustRightInd w:val="0"/>
        <w:spacing w:after="0" w:line="240" w:lineRule="auto"/>
        <w:ind w:left="4248" w:firstLine="708"/>
        <w:jc w:val="center"/>
        <w:rPr>
          <w:rFonts w:ascii="Times New Roman" w:hAnsi="Times New Roman" w:cs="Times New Roman"/>
          <w:sz w:val="28"/>
          <w:szCs w:val="28"/>
        </w:rPr>
      </w:pPr>
      <w:r w:rsidRPr="008903EE">
        <w:rPr>
          <w:rFonts w:ascii="Times New Roman" w:hAnsi="Times New Roman" w:cs="Times New Roman"/>
          <w:sz w:val="28"/>
          <w:szCs w:val="28"/>
        </w:rPr>
        <w:t>ЗАТВЕРДЖУЮ</w:t>
      </w:r>
    </w:p>
    <w:p w:rsidR="00943790" w:rsidRPr="008903EE" w:rsidRDefault="00943790" w:rsidP="00943790">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__________________________</w:t>
      </w:r>
    </w:p>
    <w:p w:rsidR="00943790" w:rsidRPr="008903EE" w:rsidRDefault="00943790" w:rsidP="00943790">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8"/>
          <w:szCs w:val="28"/>
        </w:rPr>
        <w:t xml:space="preserve"> </w:t>
      </w:r>
      <w:r w:rsidRPr="008903EE">
        <w:rPr>
          <w:rFonts w:ascii="Times New Roman" w:hAnsi="Times New Roman" w:cs="Times New Roman"/>
          <w:sz w:val="24"/>
          <w:szCs w:val="24"/>
        </w:rPr>
        <w:t>(посада керівника</w:t>
      </w:r>
    </w:p>
    <w:p w:rsidR="00943790" w:rsidRPr="008903EE" w:rsidRDefault="00943790" w:rsidP="00943790">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______________________________</w:t>
      </w:r>
    </w:p>
    <w:p w:rsidR="00943790" w:rsidRPr="008903EE" w:rsidRDefault="00943790" w:rsidP="00943790">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суб'єкта господарювання)</w:t>
      </w:r>
    </w:p>
    <w:p w:rsidR="00943790" w:rsidRPr="008903EE" w:rsidRDefault="00943790" w:rsidP="00943790">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________ ______________________</w:t>
      </w:r>
    </w:p>
    <w:p w:rsidR="00943790" w:rsidRPr="008903EE" w:rsidRDefault="00943790" w:rsidP="00943790">
      <w:pPr>
        <w:autoSpaceDE w:val="0"/>
        <w:autoSpaceDN w:val="0"/>
        <w:adjustRightInd w:val="0"/>
        <w:spacing w:after="0" w:line="240" w:lineRule="auto"/>
        <w:jc w:val="right"/>
        <w:rPr>
          <w:rFonts w:ascii="Times New Roman" w:hAnsi="Times New Roman" w:cs="Times New Roman"/>
          <w:sz w:val="24"/>
          <w:szCs w:val="24"/>
        </w:rPr>
      </w:pPr>
      <w:r w:rsidRPr="008903EE">
        <w:rPr>
          <w:rFonts w:ascii="Times New Roman" w:hAnsi="Times New Roman" w:cs="Times New Roman"/>
          <w:sz w:val="24"/>
          <w:szCs w:val="24"/>
        </w:rPr>
        <w:t xml:space="preserve">    (підпис)  (ініціали та прізвище)</w:t>
      </w:r>
    </w:p>
    <w:p w:rsidR="00943790" w:rsidRPr="008903EE" w:rsidRDefault="00943790" w:rsidP="00943790">
      <w:pPr>
        <w:autoSpaceDE w:val="0"/>
        <w:autoSpaceDN w:val="0"/>
        <w:adjustRightInd w:val="0"/>
        <w:spacing w:after="0" w:line="240" w:lineRule="auto"/>
        <w:jc w:val="right"/>
        <w:rPr>
          <w:rFonts w:ascii="Times New Roman" w:hAnsi="Times New Roman" w:cs="Times New Roman"/>
          <w:sz w:val="28"/>
          <w:szCs w:val="28"/>
        </w:rPr>
      </w:pPr>
      <w:r w:rsidRPr="008903EE">
        <w:rPr>
          <w:rFonts w:ascii="Times New Roman" w:hAnsi="Times New Roman" w:cs="Times New Roman"/>
          <w:sz w:val="28"/>
          <w:szCs w:val="28"/>
        </w:rPr>
        <w:t>_____ ______________20__ р.</w:t>
      </w:r>
    </w:p>
    <w:p w:rsidR="00943790" w:rsidRPr="008903EE" w:rsidRDefault="00943790" w:rsidP="00943790">
      <w:pPr>
        <w:autoSpaceDE w:val="0"/>
        <w:autoSpaceDN w:val="0"/>
        <w:adjustRightInd w:val="0"/>
        <w:spacing w:after="0" w:line="240" w:lineRule="auto"/>
        <w:jc w:val="both"/>
        <w:rPr>
          <w:rFonts w:ascii="Times New Roman" w:hAnsi="Times New Roman" w:cs="Times New Roman"/>
        </w:rPr>
      </w:pPr>
      <w:r w:rsidRPr="008903EE">
        <w:rPr>
          <w:rFonts w:ascii="Times New Roman" w:hAnsi="Times New Roman" w:cs="Times New Roman"/>
          <w:sz w:val="28"/>
          <w:szCs w:val="28"/>
        </w:rPr>
        <w:t xml:space="preserve">      </w:t>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r>
      <w:r w:rsidRPr="008903EE">
        <w:rPr>
          <w:rFonts w:ascii="Times New Roman" w:hAnsi="Times New Roman" w:cs="Times New Roman"/>
          <w:sz w:val="28"/>
          <w:szCs w:val="28"/>
        </w:rPr>
        <w:tab/>
        <w:t xml:space="preserve">  </w:t>
      </w:r>
      <w:r w:rsidRPr="008903EE">
        <w:rPr>
          <w:rFonts w:ascii="Times New Roman" w:hAnsi="Times New Roman" w:cs="Times New Roman"/>
        </w:rPr>
        <w:t>М.П.</w:t>
      </w:r>
    </w:p>
    <w:p w:rsidR="003729A5" w:rsidRDefault="003729A5" w:rsidP="003729A5">
      <w:pPr>
        <w:pStyle w:val="1"/>
        <w:jc w:val="both"/>
        <w:rPr>
          <w:sz w:val="28"/>
          <w:szCs w:val="28"/>
          <w:lang w:val="uk-UA"/>
        </w:rPr>
      </w:pPr>
    </w:p>
    <w:p w:rsidR="003729A5" w:rsidRPr="00635BCF" w:rsidRDefault="003729A5" w:rsidP="003729A5">
      <w:pPr>
        <w:autoSpaceDE w:val="0"/>
        <w:autoSpaceDN w:val="0"/>
        <w:adjustRightInd w:val="0"/>
        <w:spacing w:after="0" w:line="240" w:lineRule="auto"/>
        <w:jc w:val="center"/>
        <w:rPr>
          <w:rFonts w:ascii="Times New Roman" w:hAnsi="Times New Roman" w:cs="Times New Roman"/>
          <w:b/>
          <w:bCs/>
          <w:color w:val="000000"/>
        </w:rPr>
      </w:pPr>
      <w:r w:rsidRPr="00635BCF">
        <w:rPr>
          <w:rFonts w:ascii="Times New Roman" w:hAnsi="Times New Roman" w:cs="Times New Roman"/>
          <w:b/>
          <w:bCs/>
          <w:color w:val="000000"/>
        </w:rPr>
        <w:t>АКТ</w:t>
      </w:r>
    </w:p>
    <w:p w:rsidR="003729A5" w:rsidRPr="00635BCF" w:rsidRDefault="003729A5" w:rsidP="003729A5">
      <w:pPr>
        <w:autoSpaceDE w:val="0"/>
        <w:autoSpaceDN w:val="0"/>
        <w:adjustRightInd w:val="0"/>
        <w:spacing w:after="0" w:line="240" w:lineRule="auto"/>
        <w:jc w:val="center"/>
        <w:rPr>
          <w:rFonts w:ascii="Times New Roman" w:hAnsi="Times New Roman" w:cs="Times New Roman"/>
          <w:b/>
          <w:bCs/>
          <w:color w:val="000000"/>
        </w:rPr>
      </w:pPr>
      <w:r w:rsidRPr="00635BCF">
        <w:rPr>
          <w:rFonts w:ascii="Times New Roman" w:hAnsi="Times New Roman" w:cs="Times New Roman"/>
          <w:b/>
          <w:bCs/>
          <w:color w:val="000000"/>
        </w:rPr>
        <w:t xml:space="preserve">інвентаризації </w:t>
      </w:r>
      <w:r w:rsidRPr="00635BCF">
        <w:rPr>
          <w:rFonts w:ascii="Times New Roman" w:hAnsi="Times New Roman" w:cs="Times New Roman"/>
          <w:b/>
          <w:bCs/>
          <w:color w:val="000000"/>
          <w:lang w:val="uk-UA"/>
        </w:rPr>
        <w:t>об</w:t>
      </w:r>
      <w:r w:rsidRPr="00635BCF">
        <w:rPr>
          <w:rFonts w:ascii="Bookman Old Style" w:hAnsi="Bookman Old Style" w:cs="Times New Roman"/>
          <w:b/>
          <w:bCs/>
          <w:color w:val="000000"/>
          <w:lang w:val="uk-UA"/>
        </w:rPr>
        <w:t>’</w:t>
      </w:r>
      <w:r w:rsidRPr="00635BCF">
        <w:rPr>
          <w:rFonts w:ascii="Times New Roman" w:hAnsi="Times New Roman" w:cs="Times New Roman"/>
          <w:b/>
          <w:bCs/>
          <w:color w:val="000000"/>
          <w:lang w:val="uk-UA"/>
        </w:rPr>
        <w:t xml:space="preserve">єктів </w:t>
      </w:r>
      <w:r w:rsidRPr="00635BCF">
        <w:rPr>
          <w:rFonts w:ascii="Times New Roman" w:hAnsi="Times New Roman" w:cs="Times New Roman"/>
          <w:b/>
          <w:bCs/>
          <w:color w:val="000000"/>
        </w:rPr>
        <w:t xml:space="preserve"> комунальної власності, </w:t>
      </w:r>
    </w:p>
    <w:p w:rsidR="003729A5" w:rsidRPr="00635BCF" w:rsidRDefault="003729A5" w:rsidP="003729A5">
      <w:pPr>
        <w:autoSpaceDE w:val="0"/>
        <w:autoSpaceDN w:val="0"/>
        <w:adjustRightInd w:val="0"/>
        <w:spacing w:after="0" w:line="240" w:lineRule="auto"/>
        <w:jc w:val="center"/>
        <w:rPr>
          <w:rFonts w:ascii="Times New Roman" w:hAnsi="Times New Roman" w:cs="Times New Roman"/>
          <w:b/>
          <w:bCs/>
          <w:color w:val="000000"/>
        </w:rPr>
      </w:pPr>
      <w:r w:rsidRPr="00635BCF">
        <w:rPr>
          <w:rFonts w:ascii="Times New Roman" w:hAnsi="Times New Roman" w:cs="Times New Roman"/>
          <w:b/>
          <w:bCs/>
          <w:color w:val="000000"/>
        </w:rPr>
        <w:t>що пропонуються до списання</w:t>
      </w:r>
    </w:p>
    <w:p w:rsidR="003729A5" w:rsidRPr="00635BCF" w:rsidRDefault="003729A5" w:rsidP="003729A5">
      <w:pPr>
        <w:autoSpaceDE w:val="0"/>
        <w:autoSpaceDN w:val="0"/>
        <w:adjustRightInd w:val="0"/>
        <w:spacing w:after="0" w:line="240" w:lineRule="auto"/>
        <w:jc w:val="center"/>
        <w:rPr>
          <w:rFonts w:ascii="Times New Roman" w:hAnsi="Times New Roman" w:cs="Times New Roman"/>
          <w:b/>
          <w:bCs/>
          <w:color w:val="000000"/>
        </w:rPr>
      </w:pPr>
    </w:p>
    <w:p w:rsidR="003729A5" w:rsidRPr="00635BCF" w:rsidRDefault="003729A5" w:rsidP="003729A5">
      <w:pPr>
        <w:autoSpaceDE w:val="0"/>
        <w:autoSpaceDN w:val="0"/>
        <w:adjustRightInd w:val="0"/>
        <w:spacing w:after="0" w:line="240" w:lineRule="auto"/>
        <w:jc w:val="center"/>
        <w:rPr>
          <w:rFonts w:ascii="Times New Roman" w:hAnsi="Times New Roman" w:cs="Times New Roman"/>
          <w:b/>
          <w:bCs/>
          <w:color w:val="000000"/>
        </w:rPr>
      </w:pPr>
      <w:r w:rsidRPr="00635BCF">
        <w:rPr>
          <w:rFonts w:ascii="Times New Roman" w:hAnsi="Times New Roman" w:cs="Times New Roman"/>
          <w:b/>
          <w:bCs/>
          <w:color w:val="000000"/>
        </w:rPr>
        <w:t>__________________________________________________________________</w:t>
      </w:r>
    </w:p>
    <w:p w:rsidR="003729A5" w:rsidRPr="00635BCF" w:rsidRDefault="003729A5" w:rsidP="003729A5">
      <w:pPr>
        <w:autoSpaceDE w:val="0"/>
        <w:autoSpaceDN w:val="0"/>
        <w:adjustRightInd w:val="0"/>
        <w:spacing w:after="0" w:line="240" w:lineRule="auto"/>
        <w:jc w:val="center"/>
        <w:rPr>
          <w:rFonts w:ascii="Times New Roman" w:hAnsi="Times New Roman" w:cs="Times New Roman"/>
          <w:b/>
          <w:bCs/>
          <w:color w:val="000000"/>
        </w:rPr>
      </w:pPr>
      <w:r w:rsidRPr="00635BCF">
        <w:rPr>
          <w:rFonts w:ascii="Times New Roman" w:hAnsi="Times New Roman" w:cs="Times New Roman"/>
          <w:b/>
          <w:bCs/>
          <w:color w:val="000000"/>
        </w:rPr>
        <w:t>(найменування суб'єкта господарювання та його місцезнаходження (цеху, дільниці тощо), де проводилась інвентаризація)</w:t>
      </w:r>
    </w:p>
    <w:p w:rsidR="003729A5" w:rsidRPr="00635BCF" w:rsidRDefault="003729A5" w:rsidP="003729A5">
      <w:pPr>
        <w:autoSpaceDE w:val="0"/>
        <w:autoSpaceDN w:val="0"/>
        <w:adjustRightInd w:val="0"/>
        <w:spacing w:after="0" w:line="240" w:lineRule="auto"/>
        <w:rPr>
          <w:rFonts w:ascii="Times New Roman" w:hAnsi="Times New Roman" w:cs="Times New Roman"/>
        </w:rPr>
      </w:pPr>
    </w:p>
    <w:p w:rsidR="003729A5" w:rsidRPr="00635BCF" w:rsidRDefault="003729A5" w:rsidP="003729A5">
      <w:pPr>
        <w:autoSpaceDE w:val="0"/>
        <w:autoSpaceDN w:val="0"/>
        <w:adjustRightInd w:val="0"/>
        <w:spacing w:after="0" w:line="240" w:lineRule="auto"/>
        <w:rPr>
          <w:rFonts w:ascii="Times New Roman" w:hAnsi="Times New Roman" w:cs="Times New Roman"/>
        </w:rPr>
      </w:pP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На підставі наказу (розпорядження) від __ _______ 20__р. N __</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комісією у складі __________________________________________________________________________________________</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(посада, прізвище та ініціали членів комісії)</w:t>
      </w:r>
    </w:p>
    <w:p w:rsidR="003729A5" w:rsidRPr="00635BCF" w:rsidRDefault="003729A5" w:rsidP="003729A5">
      <w:pPr>
        <w:autoSpaceDE w:val="0"/>
        <w:autoSpaceDN w:val="0"/>
        <w:adjustRightInd w:val="0"/>
        <w:spacing w:after="0" w:line="240" w:lineRule="auto"/>
        <w:jc w:val="both"/>
        <w:rPr>
          <w:rFonts w:ascii="Times New Roman" w:hAnsi="Times New Roman" w:cs="Times New Roman"/>
        </w:rPr>
      </w:pPr>
      <w:r w:rsidRPr="00635BCF">
        <w:rPr>
          <w:rFonts w:ascii="Times New Roman" w:hAnsi="Times New Roman" w:cs="Times New Roman"/>
        </w:rPr>
        <w:t xml:space="preserve">проведено інвентаризацію </w:t>
      </w:r>
      <w:r w:rsidRPr="00635BCF">
        <w:rPr>
          <w:rFonts w:ascii="Times New Roman" w:hAnsi="Times New Roman" w:cs="Times New Roman"/>
          <w:lang w:val="uk-UA"/>
        </w:rPr>
        <w:t>об</w:t>
      </w:r>
      <w:r w:rsidRPr="00635BCF">
        <w:rPr>
          <w:rFonts w:ascii="Bookman Old Style" w:hAnsi="Bookman Old Style" w:cs="Times New Roman"/>
          <w:lang w:val="uk-UA"/>
        </w:rPr>
        <w:t>’</w:t>
      </w:r>
      <w:r w:rsidRPr="00635BCF">
        <w:rPr>
          <w:rFonts w:ascii="Times New Roman" w:hAnsi="Times New Roman" w:cs="Times New Roman"/>
          <w:lang w:val="uk-UA"/>
        </w:rPr>
        <w:t>єктів</w:t>
      </w:r>
      <w:r w:rsidRPr="00635BCF">
        <w:rPr>
          <w:rFonts w:ascii="Times New Roman" w:hAnsi="Times New Roman" w:cs="Times New Roman"/>
        </w:rPr>
        <w:t xml:space="preserve"> комунальної   власності,  що пропонуються  до  списання  і  відображаються  на субрахунку № _______________________</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станом на ___ ___________ 20__ р.</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Інвентаризацію розпочато ___ ___________ 20__ р.</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Інвентаризацію закінчено ___ ___________ 20__ р.</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Під час проведення інвентаризації встановлено таке: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
        <w:gridCol w:w="1425"/>
        <w:gridCol w:w="1334"/>
        <w:gridCol w:w="1230"/>
        <w:gridCol w:w="1138"/>
        <w:gridCol w:w="1182"/>
        <w:gridCol w:w="1033"/>
        <w:gridCol w:w="1042"/>
        <w:gridCol w:w="995"/>
      </w:tblGrid>
      <w:tr w:rsidR="003729A5" w:rsidRPr="00635BCF" w:rsidTr="009C6D68">
        <w:trPr>
          <w:jc w:val="center"/>
        </w:trPr>
        <w:tc>
          <w:tcPr>
            <w:tcW w:w="828" w:type="dxa"/>
            <w:vMerge w:val="restart"/>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 п/п</w:t>
            </w:r>
          </w:p>
        </w:tc>
        <w:tc>
          <w:tcPr>
            <w:tcW w:w="2340" w:type="dxa"/>
            <w:vMerge w:val="restart"/>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Найменування об’єкту</w:t>
            </w:r>
          </w:p>
        </w:tc>
        <w:tc>
          <w:tcPr>
            <w:tcW w:w="1980" w:type="dxa"/>
            <w:vMerge w:val="restart"/>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bCs/>
                <w:color w:val="000000"/>
              </w:rPr>
              <w:t>Рік випуску, дата введення в експлуатацію</w:t>
            </w:r>
          </w:p>
        </w:tc>
        <w:tc>
          <w:tcPr>
            <w:tcW w:w="4836" w:type="dxa"/>
            <w:gridSpan w:val="3"/>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Номер об’єкта</w:t>
            </w:r>
          </w:p>
        </w:tc>
        <w:tc>
          <w:tcPr>
            <w:tcW w:w="3624" w:type="dxa"/>
            <w:gridSpan w:val="2"/>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Станом на «__»___20__р.</w:t>
            </w:r>
          </w:p>
        </w:tc>
        <w:tc>
          <w:tcPr>
            <w:tcW w:w="1370" w:type="dxa"/>
            <w:vMerge w:val="restart"/>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Примітка</w:t>
            </w:r>
          </w:p>
        </w:tc>
      </w:tr>
      <w:tr w:rsidR="003729A5" w:rsidRPr="00635BCF" w:rsidTr="009C6D68">
        <w:trPr>
          <w:jc w:val="center"/>
        </w:trPr>
        <w:tc>
          <w:tcPr>
            <w:tcW w:w="828" w:type="dxa"/>
            <w:vMerge/>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2340" w:type="dxa"/>
            <w:vMerge/>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980" w:type="dxa"/>
            <w:vMerge/>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612"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інвентарний</w:t>
            </w:r>
          </w:p>
        </w:tc>
        <w:tc>
          <w:tcPr>
            <w:tcW w:w="1612"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заводський</w:t>
            </w:r>
          </w:p>
        </w:tc>
        <w:tc>
          <w:tcPr>
            <w:tcW w:w="1612"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паспортний</w:t>
            </w:r>
          </w:p>
        </w:tc>
        <w:tc>
          <w:tcPr>
            <w:tcW w:w="2004"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Фактично виявлено</w:t>
            </w:r>
          </w:p>
        </w:tc>
        <w:tc>
          <w:tcPr>
            <w:tcW w:w="1620"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r w:rsidRPr="00635BCF">
              <w:rPr>
                <w:rFonts w:ascii="Times New Roman" w:hAnsi="Times New Roman" w:cs="Times New Roman"/>
              </w:rPr>
              <w:t>За даними бухобліку</w:t>
            </w:r>
          </w:p>
        </w:tc>
        <w:tc>
          <w:tcPr>
            <w:tcW w:w="1370" w:type="dxa"/>
            <w:vMerge/>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r>
      <w:tr w:rsidR="003729A5" w:rsidRPr="00635BCF" w:rsidTr="009C6D68">
        <w:trPr>
          <w:jc w:val="center"/>
        </w:trPr>
        <w:tc>
          <w:tcPr>
            <w:tcW w:w="828"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2340"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980"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612"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612"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612"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2004"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620"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c>
          <w:tcPr>
            <w:tcW w:w="1370" w:type="dxa"/>
          </w:tcPr>
          <w:p w:rsidR="003729A5" w:rsidRPr="00635BCF" w:rsidRDefault="003729A5" w:rsidP="009C6D68">
            <w:pPr>
              <w:autoSpaceDE w:val="0"/>
              <w:autoSpaceDN w:val="0"/>
              <w:adjustRightInd w:val="0"/>
              <w:spacing w:after="0" w:line="240" w:lineRule="auto"/>
              <w:jc w:val="center"/>
              <w:rPr>
                <w:rFonts w:ascii="Times New Roman" w:hAnsi="Times New Roman" w:cs="Times New Roman"/>
              </w:rPr>
            </w:pPr>
          </w:p>
        </w:tc>
      </w:tr>
    </w:tbl>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Усього</w:t>
      </w:r>
    </w:p>
    <w:p w:rsidR="003729A5" w:rsidRPr="00635BCF" w:rsidRDefault="003729A5" w:rsidP="003729A5">
      <w:pPr>
        <w:autoSpaceDE w:val="0"/>
        <w:autoSpaceDN w:val="0"/>
        <w:adjustRightInd w:val="0"/>
        <w:spacing w:after="0" w:line="240" w:lineRule="auto"/>
        <w:rPr>
          <w:rFonts w:ascii="Times New Roman" w:hAnsi="Times New Roman" w:cs="Times New Roman"/>
        </w:rPr>
      </w:pP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Усього за актом: ________________________________________________________________________</w:t>
      </w:r>
    </w:p>
    <w:p w:rsidR="003729A5" w:rsidRPr="00635BCF" w:rsidRDefault="003729A5" w:rsidP="003729A5">
      <w:pPr>
        <w:autoSpaceDE w:val="0"/>
        <w:autoSpaceDN w:val="0"/>
        <w:adjustRightInd w:val="0"/>
        <w:spacing w:after="0" w:line="240" w:lineRule="auto"/>
        <w:rPr>
          <w:rFonts w:ascii="Times New Roman" w:hAnsi="Times New Roman" w:cs="Times New Roman"/>
          <w:lang w:val="uk-UA"/>
        </w:rPr>
      </w:pPr>
      <w:r w:rsidRPr="00635BCF">
        <w:rPr>
          <w:rFonts w:ascii="Times New Roman" w:hAnsi="Times New Roman" w:cs="Times New Roman"/>
        </w:rPr>
        <w:t xml:space="preserve">                                                                                                                 (цифрами і словами)</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1) загальна кількість об'єктів (фактично) ___________________________________________</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(цифрами і словами)</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2) на суму, гривень (фактично) ______________________________________________________</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(цифрами і словами)</w:t>
      </w:r>
    </w:p>
    <w:p w:rsidR="003729A5" w:rsidRPr="00635BCF" w:rsidRDefault="003729A5" w:rsidP="003729A5">
      <w:pPr>
        <w:autoSpaceDE w:val="0"/>
        <w:autoSpaceDN w:val="0"/>
        <w:adjustRightInd w:val="0"/>
        <w:spacing w:after="0" w:line="240" w:lineRule="auto"/>
        <w:rPr>
          <w:rFonts w:ascii="Times New Roman" w:hAnsi="Times New Roman" w:cs="Times New Roman"/>
        </w:rPr>
      </w:pP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Голова комісії: _______________  _____________________  ____________________________________</w:t>
      </w:r>
    </w:p>
    <w:p w:rsidR="003729A5" w:rsidRPr="00635BCF" w:rsidRDefault="003729A5" w:rsidP="003729A5">
      <w:pPr>
        <w:autoSpaceDE w:val="0"/>
        <w:autoSpaceDN w:val="0"/>
        <w:adjustRightInd w:val="0"/>
        <w:spacing w:after="0" w:line="240" w:lineRule="auto"/>
        <w:rPr>
          <w:rFonts w:ascii="Times New Roman" w:hAnsi="Times New Roman" w:cs="Times New Roman"/>
        </w:rPr>
      </w:pPr>
      <w:r w:rsidRPr="00635BCF">
        <w:rPr>
          <w:rFonts w:ascii="Times New Roman" w:hAnsi="Times New Roman" w:cs="Times New Roman"/>
        </w:rPr>
        <w:t xml:space="preserve">                                  (посада)                      (підпис)                                      (ініціали та прізвище)</w:t>
      </w:r>
    </w:p>
    <w:p w:rsidR="003729A5" w:rsidRPr="00635BCF" w:rsidRDefault="003729A5" w:rsidP="003729A5">
      <w:pPr>
        <w:autoSpaceDE w:val="0"/>
        <w:autoSpaceDN w:val="0"/>
        <w:adjustRightInd w:val="0"/>
        <w:spacing w:after="0" w:line="240" w:lineRule="auto"/>
        <w:rPr>
          <w:rFonts w:ascii="Times New Roman" w:hAnsi="Times New Roman" w:cs="Times New Roman"/>
        </w:rPr>
      </w:pPr>
    </w:p>
    <w:p w:rsidR="003729A5" w:rsidRPr="00635BCF" w:rsidRDefault="003729A5" w:rsidP="003729A5">
      <w:pPr>
        <w:autoSpaceDE w:val="0"/>
        <w:autoSpaceDN w:val="0"/>
        <w:adjustRightInd w:val="0"/>
        <w:spacing w:after="0" w:line="240" w:lineRule="auto"/>
        <w:rPr>
          <w:rFonts w:ascii="Times New Roman" w:hAnsi="Times New Roman" w:cs="Times New Roman"/>
          <w:lang w:val="uk-UA"/>
        </w:rPr>
      </w:pPr>
      <w:r w:rsidRPr="00635BCF">
        <w:rPr>
          <w:rFonts w:ascii="Times New Roman" w:hAnsi="Times New Roman" w:cs="Times New Roman"/>
        </w:rPr>
        <w:t xml:space="preserve"> Члени комісії   _______________  _____________________  ______________</w:t>
      </w:r>
      <w:r w:rsidRPr="00635BCF">
        <w:rPr>
          <w:rFonts w:ascii="Times New Roman" w:hAnsi="Times New Roman" w:cs="Times New Roman"/>
          <w:lang w:val="uk-UA"/>
        </w:rPr>
        <w:t>_______</w:t>
      </w:r>
    </w:p>
    <w:p w:rsidR="000D743A" w:rsidRPr="00943790" w:rsidRDefault="000D743A" w:rsidP="000D743A">
      <w:pPr>
        <w:spacing w:after="0" w:line="240" w:lineRule="auto"/>
        <w:jc w:val="both"/>
        <w:rPr>
          <w:rFonts w:ascii="Times New Roman" w:eastAsia="Times New Roman" w:hAnsi="Times New Roman" w:cs="Times New Roman"/>
          <w:sz w:val="24"/>
          <w:szCs w:val="24"/>
          <w:lang w:val="uk-UA"/>
        </w:rPr>
      </w:pPr>
    </w:p>
    <w:p w:rsidR="00EB6354" w:rsidRPr="0004018D" w:rsidRDefault="00EB6354" w:rsidP="00943790">
      <w:pPr>
        <w:spacing w:after="0" w:line="240" w:lineRule="auto"/>
        <w:ind w:left="4395" w:firstLine="708"/>
        <w:jc w:val="both"/>
        <w:rPr>
          <w:rFonts w:ascii="Times New Roman" w:eastAsia="Times New Roman" w:hAnsi="Times New Roman" w:cs="Times New Roman"/>
          <w:sz w:val="28"/>
          <w:szCs w:val="28"/>
          <w:lang w:val="uk-UA"/>
        </w:rPr>
      </w:pPr>
      <w:r w:rsidRPr="0004018D">
        <w:rPr>
          <w:rFonts w:ascii="Times New Roman" w:eastAsia="Times New Roman" w:hAnsi="Times New Roman" w:cs="Times New Roman"/>
          <w:sz w:val="28"/>
          <w:szCs w:val="28"/>
          <w:lang w:val="uk-UA"/>
        </w:rPr>
        <w:lastRenderedPageBreak/>
        <w:t xml:space="preserve">Додаток </w:t>
      </w:r>
      <w:r w:rsidR="0004018D">
        <w:rPr>
          <w:rFonts w:ascii="Times New Roman" w:eastAsia="Times New Roman" w:hAnsi="Times New Roman" w:cs="Times New Roman"/>
          <w:sz w:val="28"/>
          <w:szCs w:val="28"/>
          <w:lang w:val="uk-UA"/>
        </w:rPr>
        <w:t>2</w:t>
      </w:r>
    </w:p>
    <w:p w:rsidR="00EB6354" w:rsidRDefault="00EB6354" w:rsidP="00EB6354">
      <w:pPr>
        <w:shd w:val="clear" w:color="auto" w:fill="FFFFFF"/>
        <w:tabs>
          <w:tab w:val="left" w:pos="1502"/>
        </w:tabs>
        <w:spacing w:after="0" w:line="240" w:lineRule="auto"/>
        <w:ind w:left="5103"/>
        <w:rPr>
          <w:rFonts w:ascii="Times New Roman" w:eastAsia="Times New Roman" w:hAnsi="Times New Roman" w:cs="Times New Roman"/>
          <w:sz w:val="28"/>
          <w:szCs w:val="28"/>
          <w:lang w:val="uk-UA"/>
        </w:rPr>
      </w:pPr>
      <w:r w:rsidRPr="0004018D">
        <w:rPr>
          <w:rFonts w:ascii="Times New Roman" w:eastAsia="Times New Roman" w:hAnsi="Times New Roman" w:cs="Times New Roman"/>
          <w:sz w:val="28"/>
          <w:szCs w:val="28"/>
          <w:lang w:val="uk-UA"/>
        </w:rPr>
        <w:t xml:space="preserve">до рішення міської ради </w:t>
      </w:r>
    </w:p>
    <w:p w:rsidR="00943790" w:rsidRDefault="00943790" w:rsidP="00EB6354">
      <w:pPr>
        <w:shd w:val="clear" w:color="auto" w:fill="FFFFFF"/>
        <w:tabs>
          <w:tab w:val="left" w:pos="1502"/>
        </w:tabs>
        <w:spacing w:after="0" w:line="240" w:lineRule="auto"/>
        <w:ind w:left="5103"/>
        <w:rPr>
          <w:rFonts w:ascii="Times New Roman" w:hAnsi="Times New Roman" w:cs="Times New Roman"/>
          <w:sz w:val="28"/>
          <w:szCs w:val="28"/>
          <w:lang w:val="uk-UA"/>
        </w:rPr>
      </w:pPr>
    </w:p>
    <w:p w:rsidR="00EB6354" w:rsidRPr="00EB6354" w:rsidRDefault="00EB6354" w:rsidP="00943790">
      <w:pPr>
        <w:spacing w:after="0" w:line="240" w:lineRule="auto"/>
        <w:ind w:left="3540" w:firstLine="708"/>
        <w:rPr>
          <w:rFonts w:ascii="Times New Roman" w:eastAsia="Times New Roman" w:hAnsi="Times New Roman" w:cs="Times New Roman"/>
          <w:b/>
          <w:sz w:val="28"/>
          <w:szCs w:val="28"/>
          <w:lang w:val="uk-UA"/>
        </w:rPr>
      </w:pPr>
      <w:r w:rsidRPr="00EB6354">
        <w:rPr>
          <w:rFonts w:ascii="Times New Roman" w:eastAsia="Times New Roman" w:hAnsi="Times New Roman" w:cs="Times New Roman"/>
          <w:b/>
          <w:sz w:val="28"/>
          <w:szCs w:val="28"/>
          <w:lang w:val="uk-UA"/>
        </w:rPr>
        <w:t>СКЛАД</w:t>
      </w:r>
    </w:p>
    <w:p w:rsidR="00EB6354" w:rsidRPr="00EB6354" w:rsidRDefault="00EB6354" w:rsidP="00943790">
      <w:pPr>
        <w:spacing w:after="0" w:line="240" w:lineRule="auto"/>
        <w:jc w:val="center"/>
        <w:rPr>
          <w:rFonts w:ascii="Times New Roman" w:eastAsia="Times New Roman" w:hAnsi="Times New Roman" w:cs="Times New Roman"/>
          <w:b/>
          <w:sz w:val="28"/>
          <w:szCs w:val="28"/>
          <w:lang w:val="uk-UA"/>
        </w:rPr>
      </w:pPr>
      <w:r>
        <w:rPr>
          <w:rFonts w:ascii="Times New Roman" w:hAnsi="Times New Roman" w:cs="Times New Roman"/>
          <w:b/>
          <w:sz w:val="28"/>
          <w:szCs w:val="28"/>
          <w:lang w:val="uk-UA"/>
        </w:rPr>
        <w:t>постійної діючої комісії з питань списання об’єктів комунальної власності територіальної громади м.</w:t>
      </w:r>
      <w:r w:rsidR="00145B73">
        <w:rPr>
          <w:rFonts w:ascii="Times New Roman" w:hAnsi="Times New Roman" w:cs="Times New Roman"/>
          <w:b/>
          <w:sz w:val="28"/>
          <w:szCs w:val="28"/>
          <w:lang w:val="uk-UA"/>
        </w:rPr>
        <w:t xml:space="preserve"> </w:t>
      </w:r>
      <w:r>
        <w:rPr>
          <w:rFonts w:ascii="Times New Roman" w:hAnsi="Times New Roman" w:cs="Times New Roman"/>
          <w:b/>
          <w:sz w:val="28"/>
          <w:szCs w:val="28"/>
          <w:lang w:val="uk-UA"/>
        </w:rPr>
        <w:t>Синельникового</w:t>
      </w:r>
    </w:p>
    <w:p w:rsidR="00A4004B" w:rsidRPr="00943790" w:rsidRDefault="00A4004B" w:rsidP="00A4004B">
      <w:pPr>
        <w:tabs>
          <w:tab w:val="left" w:pos="5775"/>
        </w:tabs>
        <w:spacing w:after="0" w:line="240" w:lineRule="auto"/>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ЯКОВІН</w:t>
      </w:r>
    </w:p>
    <w:p w:rsidR="00A4004B" w:rsidRPr="00943790" w:rsidRDefault="00A4004B" w:rsidP="00943790">
      <w:pPr>
        <w:spacing w:after="0" w:line="240" w:lineRule="auto"/>
        <w:ind w:left="4245" w:hanging="4245"/>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Володимир Борисович</w:t>
      </w:r>
      <w:r w:rsidRPr="00943790">
        <w:rPr>
          <w:rFonts w:ascii="Times New Roman" w:hAnsi="Times New Roman" w:cs="Times New Roman"/>
          <w:sz w:val="28"/>
          <w:szCs w:val="28"/>
          <w:lang w:val="uk-UA"/>
        </w:rPr>
        <w:tab/>
      </w:r>
      <w:r w:rsidRPr="00943790">
        <w:rPr>
          <w:rFonts w:ascii="Times New Roman" w:hAnsi="Times New Roman" w:cs="Times New Roman"/>
          <w:sz w:val="28"/>
          <w:szCs w:val="28"/>
          <w:lang w:val="uk-UA"/>
        </w:rPr>
        <w:tab/>
        <w:t>перший заступник міського голови з питань діяльності виконавчих  органів міської ради, голова комісії</w:t>
      </w:r>
    </w:p>
    <w:p w:rsidR="00A4004B" w:rsidRPr="00943790" w:rsidRDefault="00A4004B" w:rsidP="00A4004B">
      <w:pPr>
        <w:tabs>
          <w:tab w:val="left" w:pos="5775"/>
        </w:tabs>
        <w:spacing w:after="0" w:line="240" w:lineRule="auto"/>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РОМАНОВСЬКИХ</w:t>
      </w:r>
    </w:p>
    <w:p w:rsidR="00A4004B" w:rsidRPr="00943790" w:rsidRDefault="00A4004B" w:rsidP="00943790">
      <w:pPr>
        <w:tabs>
          <w:tab w:val="left" w:pos="-426"/>
          <w:tab w:val="left" w:pos="-284"/>
        </w:tabs>
        <w:spacing w:after="0" w:line="240" w:lineRule="auto"/>
        <w:ind w:left="4245" w:hanging="4245"/>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Андрій Аркадійович</w:t>
      </w:r>
      <w:r w:rsidRPr="00943790">
        <w:rPr>
          <w:rFonts w:ascii="Times New Roman" w:hAnsi="Times New Roman" w:cs="Times New Roman"/>
          <w:sz w:val="28"/>
          <w:szCs w:val="28"/>
          <w:lang w:val="uk-UA"/>
        </w:rPr>
        <w:tab/>
      </w:r>
      <w:r w:rsidRPr="00943790">
        <w:rPr>
          <w:rFonts w:ascii="Times New Roman" w:hAnsi="Times New Roman" w:cs="Times New Roman"/>
          <w:sz w:val="28"/>
          <w:szCs w:val="28"/>
          <w:lang w:val="uk-UA"/>
        </w:rPr>
        <w:tab/>
        <w:t>начальник управління житлово-комунального господарства та комунальної власності міської ради, заступник голови комісії</w:t>
      </w:r>
    </w:p>
    <w:p w:rsidR="00A4004B" w:rsidRPr="00943790" w:rsidRDefault="007E70E7" w:rsidP="00A4004B">
      <w:pPr>
        <w:tabs>
          <w:tab w:val="left" w:pos="5775"/>
        </w:tabs>
        <w:spacing w:after="0" w:line="240" w:lineRule="auto"/>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СТАДНИК</w:t>
      </w:r>
    </w:p>
    <w:p w:rsidR="00A4004B" w:rsidRPr="00943790" w:rsidRDefault="007E70E7" w:rsidP="00A4004B">
      <w:pPr>
        <w:tabs>
          <w:tab w:val="left" w:pos="-426"/>
        </w:tabs>
        <w:spacing w:after="0" w:line="240" w:lineRule="auto"/>
        <w:ind w:left="4245" w:hanging="4245"/>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Олена Миколаївна</w:t>
      </w:r>
      <w:r w:rsidR="00A4004B" w:rsidRPr="00943790">
        <w:rPr>
          <w:rFonts w:ascii="Times New Roman" w:hAnsi="Times New Roman" w:cs="Times New Roman"/>
          <w:sz w:val="28"/>
          <w:szCs w:val="28"/>
          <w:lang w:val="uk-UA"/>
        </w:rPr>
        <w:tab/>
      </w:r>
      <w:r w:rsidR="00A4004B" w:rsidRPr="00943790">
        <w:rPr>
          <w:rFonts w:ascii="Times New Roman" w:hAnsi="Times New Roman" w:cs="Times New Roman"/>
          <w:sz w:val="28"/>
          <w:szCs w:val="28"/>
          <w:lang w:val="uk-UA"/>
        </w:rPr>
        <w:tab/>
        <w:t>головний спеціаліст відділу комунального господарства та земельних відносин управління житлово-комунального господарства та комунальної власності міської ради, секретар комісії</w:t>
      </w:r>
    </w:p>
    <w:p w:rsidR="00A4004B" w:rsidRPr="00943790" w:rsidRDefault="00A4004B" w:rsidP="00A4004B">
      <w:pPr>
        <w:tabs>
          <w:tab w:val="left" w:pos="5390"/>
        </w:tabs>
        <w:spacing w:after="0" w:line="240" w:lineRule="auto"/>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ФІНК</w:t>
      </w:r>
    </w:p>
    <w:p w:rsidR="00A4004B" w:rsidRPr="00943790" w:rsidRDefault="00A4004B" w:rsidP="00A4004B">
      <w:pPr>
        <w:tabs>
          <w:tab w:val="left" w:pos="-2835"/>
        </w:tabs>
        <w:spacing w:after="0" w:line="240" w:lineRule="auto"/>
        <w:ind w:left="4245" w:hanging="4245"/>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Вікторія Вікторівна</w:t>
      </w:r>
      <w:r w:rsidRPr="00943790">
        <w:rPr>
          <w:rFonts w:ascii="Times New Roman" w:hAnsi="Times New Roman" w:cs="Times New Roman"/>
          <w:sz w:val="28"/>
          <w:szCs w:val="28"/>
          <w:lang w:val="uk-UA"/>
        </w:rPr>
        <w:tab/>
      </w:r>
      <w:r w:rsidRPr="00943790">
        <w:rPr>
          <w:rFonts w:ascii="Times New Roman" w:hAnsi="Times New Roman" w:cs="Times New Roman"/>
          <w:sz w:val="28"/>
          <w:szCs w:val="28"/>
          <w:lang w:val="uk-UA"/>
        </w:rPr>
        <w:tab/>
        <w:t>завідувач сектору – головний бухгалтер сектору бухгалтерського обліку управління житлово-комунального господарства та комунальної  власності міської ради</w:t>
      </w:r>
    </w:p>
    <w:p w:rsidR="00A4004B" w:rsidRPr="00943790" w:rsidRDefault="00A4004B" w:rsidP="00A4004B">
      <w:pPr>
        <w:tabs>
          <w:tab w:val="left" w:pos="5245"/>
          <w:tab w:val="left" w:pos="5387"/>
        </w:tabs>
        <w:spacing w:after="0" w:line="240" w:lineRule="auto"/>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КУПРІН</w:t>
      </w:r>
    </w:p>
    <w:p w:rsidR="00A4004B" w:rsidRPr="00943790" w:rsidRDefault="00A4004B" w:rsidP="00A4004B">
      <w:pPr>
        <w:tabs>
          <w:tab w:val="left" w:pos="4395"/>
          <w:tab w:val="left" w:pos="5387"/>
        </w:tabs>
        <w:spacing w:after="0" w:line="240" w:lineRule="auto"/>
        <w:ind w:left="4248" w:hanging="4248"/>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Марина Олександрівна</w:t>
      </w:r>
      <w:r w:rsidRPr="00943790">
        <w:rPr>
          <w:rFonts w:ascii="Times New Roman" w:hAnsi="Times New Roman" w:cs="Times New Roman"/>
          <w:sz w:val="28"/>
          <w:szCs w:val="28"/>
          <w:lang w:val="uk-UA"/>
        </w:rPr>
        <w:tab/>
        <w:t>начальник відділу соціально-економічного розвитку міста міської ради</w:t>
      </w:r>
    </w:p>
    <w:p w:rsidR="00A4004B" w:rsidRPr="00943790" w:rsidRDefault="00A4004B" w:rsidP="00A4004B">
      <w:pPr>
        <w:tabs>
          <w:tab w:val="left" w:pos="4395"/>
          <w:tab w:val="left" w:pos="5387"/>
        </w:tabs>
        <w:spacing w:after="0" w:line="240" w:lineRule="auto"/>
        <w:ind w:left="4248" w:hanging="4248"/>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ГЕТЬМАН</w:t>
      </w:r>
    </w:p>
    <w:p w:rsidR="00A4004B" w:rsidRPr="00943790" w:rsidRDefault="00A4004B" w:rsidP="00A4004B">
      <w:pPr>
        <w:tabs>
          <w:tab w:val="left" w:pos="-1134"/>
        </w:tabs>
        <w:spacing w:after="0" w:line="240" w:lineRule="auto"/>
        <w:ind w:left="4245" w:hanging="4245"/>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Олена Юріївна</w:t>
      </w:r>
      <w:r w:rsidRPr="00943790">
        <w:rPr>
          <w:rFonts w:ascii="Times New Roman" w:hAnsi="Times New Roman" w:cs="Times New Roman"/>
          <w:sz w:val="28"/>
          <w:szCs w:val="28"/>
          <w:lang w:val="uk-UA"/>
        </w:rPr>
        <w:tab/>
      </w:r>
      <w:r w:rsidRPr="00943790">
        <w:rPr>
          <w:rFonts w:ascii="Times New Roman" w:hAnsi="Times New Roman" w:cs="Times New Roman"/>
          <w:sz w:val="28"/>
          <w:szCs w:val="28"/>
          <w:lang w:val="uk-UA"/>
        </w:rPr>
        <w:tab/>
        <w:t>головний спеціаліст відділу доходів та фінансів виробничої сфери міського фінансового управління</w:t>
      </w:r>
    </w:p>
    <w:p w:rsidR="00A4004B" w:rsidRPr="00943790" w:rsidRDefault="00A4004B" w:rsidP="00A4004B">
      <w:pPr>
        <w:tabs>
          <w:tab w:val="left" w:pos="5775"/>
        </w:tabs>
        <w:spacing w:after="0" w:line="240" w:lineRule="auto"/>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КОВТУН</w:t>
      </w:r>
    </w:p>
    <w:p w:rsidR="00A4004B" w:rsidRPr="00943790" w:rsidRDefault="00A4004B" w:rsidP="00A4004B">
      <w:pPr>
        <w:spacing w:after="0" w:line="240" w:lineRule="auto"/>
        <w:ind w:left="4245" w:hanging="4245"/>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Анжела Олегівна</w:t>
      </w:r>
      <w:r w:rsidRPr="00943790">
        <w:rPr>
          <w:rFonts w:ascii="Times New Roman" w:hAnsi="Times New Roman" w:cs="Times New Roman"/>
          <w:sz w:val="28"/>
          <w:szCs w:val="28"/>
          <w:lang w:val="uk-UA"/>
        </w:rPr>
        <w:tab/>
        <w:t>начальник юридичного відділу міської ради</w:t>
      </w:r>
    </w:p>
    <w:p w:rsidR="00A4004B" w:rsidRPr="00943790" w:rsidRDefault="00A4004B" w:rsidP="00A4004B">
      <w:pPr>
        <w:spacing w:after="0" w:line="240" w:lineRule="auto"/>
        <w:ind w:left="4245" w:hanging="4245"/>
        <w:jc w:val="both"/>
        <w:rPr>
          <w:rFonts w:ascii="Times New Roman" w:hAnsi="Times New Roman" w:cs="Times New Roman"/>
          <w:sz w:val="28"/>
          <w:szCs w:val="28"/>
          <w:lang w:val="uk-UA"/>
        </w:rPr>
      </w:pPr>
    </w:p>
    <w:p w:rsidR="00A4004B" w:rsidRPr="00943790" w:rsidRDefault="00A4004B" w:rsidP="00A4004B">
      <w:pPr>
        <w:tabs>
          <w:tab w:val="left" w:pos="5775"/>
        </w:tabs>
        <w:spacing w:after="0" w:line="240" w:lineRule="auto"/>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 xml:space="preserve">СІТАЛО </w:t>
      </w:r>
    </w:p>
    <w:p w:rsidR="00A4004B" w:rsidRPr="00943790" w:rsidRDefault="00A4004B" w:rsidP="00A4004B">
      <w:pPr>
        <w:spacing w:after="0" w:line="240" w:lineRule="auto"/>
        <w:ind w:left="4245" w:hanging="4245"/>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Андрій Миколайович</w:t>
      </w:r>
      <w:r w:rsidRPr="00943790">
        <w:rPr>
          <w:rFonts w:ascii="Times New Roman" w:hAnsi="Times New Roman" w:cs="Times New Roman"/>
          <w:sz w:val="28"/>
          <w:szCs w:val="28"/>
          <w:lang w:val="uk-UA"/>
        </w:rPr>
        <w:tab/>
      </w:r>
      <w:r w:rsidRPr="00943790">
        <w:rPr>
          <w:rFonts w:ascii="Times New Roman" w:hAnsi="Times New Roman" w:cs="Times New Roman"/>
          <w:sz w:val="28"/>
          <w:szCs w:val="28"/>
          <w:lang w:val="uk-UA"/>
        </w:rPr>
        <w:tab/>
        <w:t xml:space="preserve">голова постійної комісії міської ради з питань соціально-економічного розвитку, бюджету і фінансів </w:t>
      </w:r>
    </w:p>
    <w:p w:rsidR="002B4243" w:rsidRPr="00943790" w:rsidRDefault="002B4243" w:rsidP="00A4004B">
      <w:pPr>
        <w:tabs>
          <w:tab w:val="left" w:pos="4395"/>
        </w:tabs>
        <w:spacing w:after="0" w:line="240" w:lineRule="auto"/>
        <w:ind w:left="4248" w:hanging="4248"/>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ІСАЄВ</w:t>
      </w:r>
    </w:p>
    <w:p w:rsidR="00A4004B" w:rsidRPr="00943790" w:rsidRDefault="002B4243" w:rsidP="00943790">
      <w:pPr>
        <w:tabs>
          <w:tab w:val="left" w:pos="4395"/>
        </w:tabs>
        <w:spacing w:after="0" w:line="240" w:lineRule="auto"/>
        <w:ind w:left="4248" w:hanging="4248"/>
        <w:jc w:val="both"/>
        <w:rPr>
          <w:rFonts w:ascii="Times New Roman" w:hAnsi="Times New Roman" w:cs="Times New Roman"/>
          <w:sz w:val="28"/>
          <w:szCs w:val="28"/>
          <w:lang w:val="uk-UA"/>
        </w:rPr>
      </w:pPr>
      <w:r w:rsidRPr="00943790">
        <w:rPr>
          <w:rFonts w:ascii="Times New Roman" w:hAnsi="Times New Roman" w:cs="Times New Roman"/>
          <w:sz w:val="28"/>
          <w:szCs w:val="28"/>
          <w:lang w:val="uk-UA"/>
        </w:rPr>
        <w:t>Костянтин</w:t>
      </w:r>
      <w:r w:rsidR="00525D10" w:rsidRPr="00943790">
        <w:rPr>
          <w:rFonts w:ascii="Times New Roman" w:hAnsi="Times New Roman" w:cs="Times New Roman"/>
          <w:sz w:val="28"/>
          <w:szCs w:val="28"/>
          <w:lang w:val="uk-UA"/>
        </w:rPr>
        <w:t xml:space="preserve"> </w:t>
      </w:r>
      <w:r w:rsidRPr="00943790">
        <w:rPr>
          <w:rFonts w:ascii="Times New Roman" w:hAnsi="Times New Roman" w:cs="Times New Roman"/>
          <w:sz w:val="28"/>
          <w:szCs w:val="28"/>
          <w:lang w:val="uk-UA"/>
        </w:rPr>
        <w:t>Володимирович</w:t>
      </w:r>
      <w:r w:rsidRPr="00943790">
        <w:rPr>
          <w:rFonts w:ascii="Times New Roman" w:hAnsi="Times New Roman" w:cs="Times New Roman"/>
          <w:sz w:val="28"/>
          <w:szCs w:val="28"/>
          <w:lang w:val="uk-UA"/>
        </w:rPr>
        <w:tab/>
        <w:t>заступник голови</w:t>
      </w:r>
      <w:r w:rsidR="00A4004B" w:rsidRPr="00943790">
        <w:rPr>
          <w:rFonts w:ascii="Times New Roman" w:hAnsi="Times New Roman" w:cs="Times New Roman"/>
          <w:sz w:val="28"/>
          <w:szCs w:val="28"/>
          <w:lang w:val="uk-UA"/>
        </w:rPr>
        <w:t xml:space="preserve"> постійної комісії міської ради з питань законності та депутатської діяльності </w:t>
      </w:r>
    </w:p>
    <w:p w:rsidR="00EB6354" w:rsidRPr="00943790" w:rsidRDefault="00943790" w:rsidP="00A4004B">
      <w:pPr>
        <w:spacing w:after="0" w:line="240"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Міський голова</w:t>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r>
      <w:r>
        <w:rPr>
          <w:rFonts w:ascii="Times New Roman" w:eastAsia="Times New Roman" w:hAnsi="Times New Roman" w:cs="Times New Roman"/>
          <w:sz w:val="28"/>
          <w:szCs w:val="28"/>
          <w:lang w:val="uk-UA"/>
        </w:rPr>
        <w:tab/>
        <w:t xml:space="preserve">  Дмитро </w:t>
      </w:r>
      <w:r w:rsidR="00A4004B" w:rsidRPr="00943790">
        <w:rPr>
          <w:rFonts w:ascii="Times New Roman" w:eastAsia="Times New Roman" w:hAnsi="Times New Roman" w:cs="Times New Roman"/>
          <w:sz w:val="28"/>
          <w:szCs w:val="28"/>
          <w:lang w:val="uk-UA"/>
        </w:rPr>
        <w:t>ЗРАЖЕВСЬКИЙ</w:t>
      </w:r>
    </w:p>
    <w:sectPr w:rsidR="00EB6354" w:rsidRPr="00943790" w:rsidSect="0094379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7CF" w:rsidRDefault="005227CF" w:rsidP="00EB6354">
      <w:pPr>
        <w:spacing w:after="0" w:line="240" w:lineRule="auto"/>
      </w:pPr>
      <w:r>
        <w:separator/>
      </w:r>
    </w:p>
  </w:endnote>
  <w:endnote w:type="continuationSeparator" w:id="1">
    <w:p w:rsidR="005227CF" w:rsidRDefault="005227CF" w:rsidP="00EB6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7CF" w:rsidRDefault="005227CF" w:rsidP="00EB6354">
      <w:pPr>
        <w:spacing w:after="0" w:line="240" w:lineRule="auto"/>
      </w:pPr>
      <w:r>
        <w:separator/>
      </w:r>
    </w:p>
  </w:footnote>
  <w:footnote w:type="continuationSeparator" w:id="1">
    <w:p w:rsidR="005227CF" w:rsidRDefault="005227CF" w:rsidP="00EB63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602E6A"/>
    <w:lvl w:ilvl="0">
      <w:start w:val="1"/>
      <w:numFmt w:val="bullet"/>
      <w:pStyle w:val="a"/>
      <w:lvlText w:val=""/>
      <w:lvlJc w:val="left"/>
      <w:pPr>
        <w:tabs>
          <w:tab w:val="num" w:pos="360"/>
        </w:tabs>
        <w:ind w:left="360" w:hanging="360"/>
      </w:pPr>
      <w:rPr>
        <w:rFonts w:ascii="Symbol" w:hAnsi="Symbol" w:hint="default"/>
      </w:rPr>
    </w:lvl>
  </w:abstractNum>
  <w:abstractNum w:abstractNumId="1">
    <w:nsid w:val="1EC35193"/>
    <w:multiLevelType w:val="hybridMultilevel"/>
    <w:tmpl w:val="A7F29294"/>
    <w:lvl w:ilvl="0" w:tplc="DF403FE2">
      <w:start w:val="1"/>
      <w:numFmt w:val="decimal"/>
      <w:lvlText w:val="%1."/>
      <w:lvlJc w:val="left"/>
      <w:pPr>
        <w:ind w:left="928" w:hanging="360"/>
      </w:pPr>
      <w:rPr>
        <w:rFonts w:hint="default"/>
        <w:lang w:val="uk-UA"/>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4A1257"/>
    <w:multiLevelType w:val="multilevel"/>
    <w:tmpl w:val="2486A8C0"/>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735" w:hanging="375"/>
      </w:pPr>
      <w:rPr>
        <w:rFonts w:hint="default"/>
      </w:rPr>
    </w:lvl>
    <w:lvl w:ilvl="2">
      <w:start w:val="1"/>
      <w:numFmt w:val="decimal"/>
      <w:isLgl/>
      <w:lvlText w:val="%1.%2.%3"/>
      <w:lvlJc w:val="left"/>
      <w:pPr>
        <w:ind w:left="1156"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668" w:hanging="1080"/>
      </w:pPr>
      <w:rPr>
        <w:rFonts w:hint="default"/>
      </w:rPr>
    </w:lvl>
    <w:lvl w:ilvl="5">
      <w:start w:val="1"/>
      <w:numFmt w:val="decimal"/>
      <w:isLgl/>
      <w:lvlText w:val="%1.%2.%3.%4.%5.%6"/>
      <w:lvlJc w:val="left"/>
      <w:pPr>
        <w:ind w:left="2104" w:hanging="1440"/>
      </w:pPr>
      <w:rPr>
        <w:rFonts w:hint="default"/>
      </w:rPr>
    </w:lvl>
    <w:lvl w:ilvl="6">
      <w:start w:val="1"/>
      <w:numFmt w:val="decimal"/>
      <w:isLgl/>
      <w:lvlText w:val="%1.%2.%3.%4.%5.%6.%7"/>
      <w:lvlJc w:val="left"/>
      <w:pPr>
        <w:ind w:left="2180" w:hanging="1440"/>
      </w:pPr>
      <w:rPr>
        <w:rFonts w:hint="default"/>
      </w:rPr>
    </w:lvl>
    <w:lvl w:ilvl="7">
      <w:start w:val="1"/>
      <w:numFmt w:val="decimal"/>
      <w:isLgl/>
      <w:lvlText w:val="%1.%2.%3.%4.%5.%6.%7.%8"/>
      <w:lvlJc w:val="left"/>
      <w:pPr>
        <w:ind w:left="2616" w:hanging="1800"/>
      </w:pPr>
      <w:rPr>
        <w:rFonts w:hint="default"/>
      </w:rPr>
    </w:lvl>
    <w:lvl w:ilvl="8">
      <w:start w:val="1"/>
      <w:numFmt w:val="decimal"/>
      <w:isLgl/>
      <w:lvlText w:val="%1.%2.%3.%4.%5.%6.%7.%8.%9"/>
      <w:lvlJc w:val="left"/>
      <w:pPr>
        <w:ind w:left="3052" w:hanging="2160"/>
      </w:pPr>
      <w:rPr>
        <w:rFonts w:hint="default"/>
      </w:rPr>
    </w:lvl>
  </w:abstractNum>
  <w:abstractNum w:abstractNumId="3">
    <w:nsid w:val="615D042F"/>
    <w:multiLevelType w:val="hybridMultilevel"/>
    <w:tmpl w:val="3B9C2FA2"/>
    <w:lvl w:ilvl="0" w:tplc="FFFFFFFF">
      <w:start w:val="1"/>
      <w:numFmt w:val="decimal"/>
      <w:lvlText w:val="%1."/>
      <w:lvlJc w:val="left"/>
      <w:pPr>
        <w:tabs>
          <w:tab w:val="num" w:pos="1260"/>
        </w:tabs>
        <w:ind w:left="1260" w:hanging="360"/>
      </w:p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B6354"/>
    <w:rsid w:val="00004E5E"/>
    <w:rsid w:val="00005E81"/>
    <w:rsid w:val="0004018D"/>
    <w:rsid w:val="00051819"/>
    <w:rsid w:val="000A11E2"/>
    <w:rsid w:val="000D743A"/>
    <w:rsid w:val="0012757F"/>
    <w:rsid w:val="00145B73"/>
    <w:rsid w:val="0015261F"/>
    <w:rsid w:val="00153CCE"/>
    <w:rsid w:val="00181690"/>
    <w:rsid w:val="00195A9A"/>
    <w:rsid w:val="001A3C95"/>
    <w:rsid w:val="001C5BE3"/>
    <w:rsid w:val="001D0AC6"/>
    <w:rsid w:val="00200312"/>
    <w:rsid w:val="002123A3"/>
    <w:rsid w:val="00256CC5"/>
    <w:rsid w:val="002B4243"/>
    <w:rsid w:val="002C25DA"/>
    <w:rsid w:val="002F3087"/>
    <w:rsid w:val="00312FB3"/>
    <w:rsid w:val="00327240"/>
    <w:rsid w:val="00342868"/>
    <w:rsid w:val="00351899"/>
    <w:rsid w:val="003729A5"/>
    <w:rsid w:val="00400684"/>
    <w:rsid w:val="00436984"/>
    <w:rsid w:val="0047079C"/>
    <w:rsid w:val="00494804"/>
    <w:rsid w:val="004B6002"/>
    <w:rsid w:val="004B7442"/>
    <w:rsid w:val="004B7C9E"/>
    <w:rsid w:val="004C08E1"/>
    <w:rsid w:val="00513575"/>
    <w:rsid w:val="005227CF"/>
    <w:rsid w:val="00525D10"/>
    <w:rsid w:val="00535CB7"/>
    <w:rsid w:val="00543924"/>
    <w:rsid w:val="00570342"/>
    <w:rsid w:val="00575CCE"/>
    <w:rsid w:val="00576CC1"/>
    <w:rsid w:val="005E6C44"/>
    <w:rsid w:val="0063164E"/>
    <w:rsid w:val="00635BCF"/>
    <w:rsid w:val="006755D5"/>
    <w:rsid w:val="006C4165"/>
    <w:rsid w:val="006D6B70"/>
    <w:rsid w:val="006F377B"/>
    <w:rsid w:val="007035B2"/>
    <w:rsid w:val="00717E8C"/>
    <w:rsid w:val="00747145"/>
    <w:rsid w:val="00787D51"/>
    <w:rsid w:val="007B4D54"/>
    <w:rsid w:val="007E70E7"/>
    <w:rsid w:val="007F2A1F"/>
    <w:rsid w:val="0084562B"/>
    <w:rsid w:val="008525DC"/>
    <w:rsid w:val="008A6278"/>
    <w:rsid w:val="008A760E"/>
    <w:rsid w:val="008D515E"/>
    <w:rsid w:val="008E2BFA"/>
    <w:rsid w:val="008E3E84"/>
    <w:rsid w:val="008F0820"/>
    <w:rsid w:val="008F63A2"/>
    <w:rsid w:val="00903895"/>
    <w:rsid w:val="009142B7"/>
    <w:rsid w:val="00917F42"/>
    <w:rsid w:val="00922B68"/>
    <w:rsid w:val="00943790"/>
    <w:rsid w:val="00984C31"/>
    <w:rsid w:val="00985240"/>
    <w:rsid w:val="009C5B86"/>
    <w:rsid w:val="009D7A1E"/>
    <w:rsid w:val="009F30DD"/>
    <w:rsid w:val="009F44E8"/>
    <w:rsid w:val="00A14871"/>
    <w:rsid w:val="00A25EAB"/>
    <w:rsid w:val="00A4004B"/>
    <w:rsid w:val="00AD1D05"/>
    <w:rsid w:val="00AE28DA"/>
    <w:rsid w:val="00AE6B96"/>
    <w:rsid w:val="00AE7A8D"/>
    <w:rsid w:val="00AF2F8E"/>
    <w:rsid w:val="00B12DDE"/>
    <w:rsid w:val="00B22B0F"/>
    <w:rsid w:val="00B911DD"/>
    <w:rsid w:val="00B92342"/>
    <w:rsid w:val="00BA212F"/>
    <w:rsid w:val="00BE30E0"/>
    <w:rsid w:val="00BF19B2"/>
    <w:rsid w:val="00BF2ADB"/>
    <w:rsid w:val="00BF409B"/>
    <w:rsid w:val="00C021E5"/>
    <w:rsid w:val="00C2159C"/>
    <w:rsid w:val="00C56C8C"/>
    <w:rsid w:val="00C72712"/>
    <w:rsid w:val="00C738B7"/>
    <w:rsid w:val="00C754F2"/>
    <w:rsid w:val="00C8181C"/>
    <w:rsid w:val="00CD67F9"/>
    <w:rsid w:val="00CE3690"/>
    <w:rsid w:val="00CE5E76"/>
    <w:rsid w:val="00D34C11"/>
    <w:rsid w:val="00D53E53"/>
    <w:rsid w:val="00D54F78"/>
    <w:rsid w:val="00D66CE0"/>
    <w:rsid w:val="00D91692"/>
    <w:rsid w:val="00E3216D"/>
    <w:rsid w:val="00E609A8"/>
    <w:rsid w:val="00EB6354"/>
    <w:rsid w:val="00ED39D4"/>
    <w:rsid w:val="00F427C3"/>
    <w:rsid w:val="00FA065F"/>
    <w:rsid w:val="00FB5F64"/>
    <w:rsid w:val="00FD4477"/>
    <w:rsid w:val="00FE62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A212F"/>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EB6354"/>
    <w:pPr>
      <w:ind w:left="720"/>
      <w:contextualSpacing/>
    </w:pPr>
  </w:style>
  <w:style w:type="paragraph" w:styleId="a5">
    <w:name w:val="Body Text"/>
    <w:basedOn w:val="a0"/>
    <w:link w:val="a6"/>
    <w:rsid w:val="00EB6354"/>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1"/>
    <w:link w:val="a5"/>
    <w:rsid w:val="00EB6354"/>
    <w:rPr>
      <w:rFonts w:ascii="Times New Roman" w:eastAsia="Times New Roman" w:hAnsi="Times New Roman" w:cs="Times New Roman"/>
      <w:sz w:val="24"/>
      <w:szCs w:val="24"/>
      <w:lang w:val="uk-UA"/>
    </w:rPr>
  </w:style>
  <w:style w:type="paragraph" w:styleId="a7">
    <w:name w:val="header"/>
    <w:basedOn w:val="a0"/>
    <w:link w:val="a8"/>
    <w:uiPriority w:val="99"/>
    <w:semiHidden/>
    <w:unhideWhenUsed/>
    <w:rsid w:val="00EB6354"/>
    <w:pPr>
      <w:tabs>
        <w:tab w:val="center" w:pos="4677"/>
        <w:tab w:val="right" w:pos="9355"/>
      </w:tabs>
      <w:spacing w:after="0" w:line="240" w:lineRule="auto"/>
    </w:pPr>
  </w:style>
  <w:style w:type="character" w:customStyle="1" w:styleId="a8">
    <w:name w:val="Верхний колонтитул Знак"/>
    <w:basedOn w:val="a1"/>
    <w:link w:val="a7"/>
    <w:uiPriority w:val="99"/>
    <w:semiHidden/>
    <w:rsid w:val="00EB6354"/>
  </w:style>
  <w:style w:type="paragraph" w:styleId="a9">
    <w:name w:val="footer"/>
    <w:basedOn w:val="a0"/>
    <w:link w:val="aa"/>
    <w:uiPriority w:val="99"/>
    <w:semiHidden/>
    <w:unhideWhenUsed/>
    <w:rsid w:val="00EB6354"/>
    <w:pPr>
      <w:tabs>
        <w:tab w:val="center" w:pos="4677"/>
        <w:tab w:val="right" w:pos="9355"/>
      </w:tabs>
      <w:spacing w:after="0" w:line="240" w:lineRule="auto"/>
    </w:pPr>
  </w:style>
  <w:style w:type="character" w:customStyle="1" w:styleId="aa">
    <w:name w:val="Нижний колонтитул Знак"/>
    <w:basedOn w:val="a1"/>
    <w:link w:val="a9"/>
    <w:uiPriority w:val="99"/>
    <w:semiHidden/>
    <w:rsid w:val="00EB6354"/>
  </w:style>
  <w:style w:type="paragraph" w:styleId="HTML">
    <w:name w:val="HTML Preformatted"/>
    <w:basedOn w:val="a0"/>
    <w:link w:val="HTML0"/>
    <w:uiPriority w:val="99"/>
    <w:unhideWhenUsed/>
    <w:rsid w:val="000D74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0D743A"/>
    <w:rPr>
      <w:rFonts w:ascii="Courier New" w:eastAsia="Times New Roman" w:hAnsi="Courier New" w:cs="Courier New"/>
      <w:sz w:val="20"/>
      <w:szCs w:val="20"/>
    </w:rPr>
  </w:style>
  <w:style w:type="paragraph" w:customStyle="1" w:styleId="1">
    <w:name w:val="Обычный1"/>
    <w:rsid w:val="003729A5"/>
    <w:pPr>
      <w:widowControl w:val="0"/>
      <w:spacing w:after="0" w:line="240" w:lineRule="auto"/>
    </w:pPr>
    <w:rPr>
      <w:rFonts w:ascii="Times New Roman" w:eastAsia="Times New Roman" w:hAnsi="Times New Roman" w:cs="Times New Roman"/>
      <w:snapToGrid w:val="0"/>
      <w:sz w:val="20"/>
      <w:szCs w:val="20"/>
    </w:rPr>
  </w:style>
  <w:style w:type="paragraph" w:styleId="ab">
    <w:name w:val="No Spacing"/>
    <w:link w:val="ac"/>
    <w:qFormat/>
    <w:rsid w:val="00943790"/>
    <w:pPr>
      <w:spacing w:after="0" w:line="240" w:lineRule="auto"/>
    </w:pPr>
    <w:rPr>
      <w:rFonts w:ascii="Calibri" w:eastAsia="Times New Roman" w:hAnsi="Calibri" w:cs="Times New Roman"/>
    </w:rPr>
  </w:style>
  <w:style w:type="character" w:customStyle="1" w:styleId="ac">
    <w:name w:val="Без интервала Знак"/>
    <w:link w:val="ab"/>
    <w:locked/>
    <w:rsid w:val="00943790"/>
    <w:rPr>
      <w:rFonts w:ascii="Calibri" w:eastAsia="Times New Roman" w:hAnsi="Calibri" w:cs="Times New Roman"/>
    </w:rPr>
  </w:style>
  <w:style w:type="paragraph" w:styleId="a">
    <w:name w:val="List Bullet"/>
    <w:basedOn w:val="a0"/>
    <w:link w:val="ad"/>
    <w:rsid w:val="00943790"/>
    <w:pPr>
      <w:numPr>
        <w:numId w:val="4"/>
      </w:numPr>
      <w:spacing w:after="0" w:line="240" w:lineRule="auto"/>
    </w:pPr>
    <w:rPr>
      <w:rFonts w:ascii="Times New Roman" w:eastAsia="Times New Roman" w:hAnsi="Times New Roman" w:cs="Times New Roman"/>
      <w:sz w:val="24"/>
      <w:szCs w:val="24"/>
      <w:lang w:val="uk-UA"/>
    </w:rPr>
  </w:style>
  <w:style w:type="character" w:customStyle="1" w:styleId="ad">
    <w:name w:val="Маркированный список Знак"/>
    <w:basedOn w:val="a1"/>
    <w:link w:val="a"/>
    <w:rsid w:val="00943790"/>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80AC6-ED65-4164-91D3-CB98AEB6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1863</TotalTime>
  <Pages>11</Pages>
  <Words>15179</Words>
  <Characters>8653</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49</cp:revision>
  <cp:lastPrinted>2023-07-28T06:44:00Z</cp:lastPrinted>
  <dcterms:created xsi:type="dcterms:W3CDTF">2019-09-30T07:53:00Z</dcterms:created>
  <dcterms:modified xsi:type="dcterms:W3CDTF">2023-08-01T11:56:00Z</dcterms:modified>
</cp:coreProperties>
</file>