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17" w:rsidRPr="0024295F" w:rsidRDefault="000F0870" w:rsidP="00F17417">
      <w:pPr>
        <w:pStyle w:val="aa"/>
        <w:jc w:val="right"/>
        <w:rPr>
          <w:rFonts w:ascii="Times New Roman" w:hAnsi="Times New Roman"/>
          <w:sz w:val="28"/>
          <w:szCs w:val="28"/>
          <w:u w:val="single"/>
        </w:rPr>
      </w:pPr>
      <w:r w:rsidRPr="000F087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17417" w:rsidRPr="0024295F">
        <w:rPr>
          <w:rFonts w:ascii="Times New Roman" w:hAnsi="Times New Roman"/>
          <w:sz w:val="28"/>
          <w:szCs w:val="28"/>
          <w:u w:val="single"/>
        </w:rPr>
        <w:t>Проєкт</w:t>
      </w:r>
    </w:p>
    <w:p w:rsidR="00F17417" w:rsidRPr="0024295F" w:rsidRDefault="00F17417" w:rsidP="00F17417">
      <w:pPr>
        <w:pStyle w:val="aa"/>
        <w:jc w:val="right"/>
        <w:rPr>
          <w:rFonts w:ascii="Times New Roman" w:hAnsi="Times New Roman"/>
          <w:sz w:val="28"/>
          <w:szCs w:val="28"/>
          <w:u w:val="single"/>
        </w:rPr>
      </w:pPr>
    </w:p>
    <w:p w:rsidR="00F17417" w:rsidRPr="0024295F" w:rsidRDefault="00F17417" w:rsidP="00F17417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24295F">
        <w:rPr>
          <w:rFonts w:ascii="Times New Roman" w:hAnsi="Times New Roman"/>
          <w:sz w:val="28"/>
          <w:szCs w:val="28"/>
        </w:rPr>
        <w:t>УКРАЇНА</w:t>
      </w:r>
    </w:p>
    <w:p w:rsidR="00F17417" w:rsidRPr="0024295F" w:rsidRDefault="00F17417" w:rsidP="00F17417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24295F">
        <w:rPr>
          <w:rFonts w:ascii="Times New Roman" w:hAnsi="Times New Roman"/>
          <w:sz w:val="28"/>
          <w:szCs w:val="28"/>
        </w:rPr>
        <w:t>Синельниківська міська рада VІІІ скликання</w:t>
      </w:r>
    </w:p>
    <w:p w:rsidR="00F17417" w:rsidRPr="0024295F" w:rsidRDefault="00F17417" w:rsidP="00F17417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24295F">
        <w:rPr>
          <w:rStyle w:val="a9"/>
          <w:rFonts w:ascii="Times New Roman" w:hAnsi="Times New Roman"/>
          <w:sz w:val="28"/>
          <w:szCs w:val="28"/>
        </w:rPr>
        <w:t xml:space="preserve">чергова двадцять четверта </w:t>
      </w:r>
      <w:r w:rsidRPr="0024295F">
        <w:rPr>
          <w:rFonts w:ascii="Times New Roman" w:hAnsi="Times New Roman"/>
          <w:sz w:val="28"/>
          <w:szCs w:val="28"/>
        </w:rPr>
        <w:t xml:space="preserve">сесія </w:t>
      </w:r>
    </w:p>
    <w:p w:rsidR="00F17417" w:rsidRPr="0024295F" w:rsidRDefault="00F17417" w:rsidP="00F17417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F17417" w:rsidRPr="0024295F" w:rsidRDefault="00F17417" w:rsidP="00F17417">
      <w:pPr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24295F">
        <w:rPr>
          <w:rFonts w:ascii="Times New Roman" w:hAnsi="Times New Roman"/>
          <w:b/>
          <w:bCs/>
          <w:spacing w:val="20"/>
          <w:sz w:val="28"/>
          <w:szCs w:val="28"/>
        </w:rPr>
        <w:t>Р І Ш Е Н Н Я</w:t>
      </w:r>
    </w:p>
    <w:p w:rsidR="00F17417" w:rsidRPr="0024295F" w:rsidRDefault="00F17417" w:rsidP="00F17417">
      <w:pPr>
        <w:tabs>
          <w:tab w:val="left" w:pos="3544"/>
        </w:tabs>
        <w:spacing w:after="0"/>
        <w:rPr>
          <w:rFonts w:ascii="Times New Roman" w:hAnsi="Times New Roman"/>
          <w:sz w:val="20"/>
          <w:szCs w:val="20"/>
        </w:rPr>
      </w:pPr>
    </w:p>
    <w:p w:rsidR="00F17417" w:rsidRPr="0024295F" w:rsidRDefault="00F17417" w:rsidP="00F17417">
      <w:pPr>
        <w:tabs>
          <w:tab w:val="left" w:pos="3544"/>
        </w:tabs>
        <w:spacing w:after="0"/>
        <w:rPr>
          <w:rFonts w:ascii="Times New Roman" w:hAnsi="Times New Roman"/>
          <w:sz w:val="26"/>
          <w:szCs w:val="26"/>
        </w:rPr>
      </w:pPr>
      <w:r w:rsidRPr="0024295F">
        <w:rPr>
          <w:rFonts w:ascii="Times New Roman" w:hAnsi="Times New Roman"/>
          <w:sz w:val="26"/>
          <w:szCs w:val="26"/>
        </w:rPr>
        <w:t>⌐                                                         ¬</w:t>
      </w:r>
    </w:p>
    <w:p w:rsidR="000F0870" w:rsidRPr="00F17417" w:rsidRDefault="000F0870" w:rsidP="00F1741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17417">
        <w:rPr>
          <w:rFonts w:ascii="Times New Roman" w:hAnsi="Times New Roman" w:cs="Times New Roman"/>
          <w:sz w:val="26"/>
          <w:szCs w:val="26"/>
          <w:lang w:val="uk-UA"/>
        </w:rPr>
        <w:t xml:space="preserve">Про прийняття до </w:t>
      </w:r>
    </w:p>
    <w:p w:rsidR="000F0870" w:rsidRPr="00F17417" w:rsidRDefault="000F0870" w:rsidP="00F1741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17417">
        <w:rPr>
          <w:rFonts w:ascii="Times New Roman" w:hAnsi="Times New Roman" w:cs="Times New Roman"/>
          <w:sz w:val="26"/>
          <w:szCs w:val="26"/>
          <w:lang w:val="uk-UA"/>
        </w:rPr>
        <w:t>комунальної власності</w:t>
      </w:r>
    </w:p>
    <w:p w:rsidR="000F0870" w:rsidRPr="00F17417" w:rsidRDefault="00A73A6F" w:rsidP="00F1741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17417">
        <w:rPr>
          <w:rFonts w:ascii="Times New Roman" w:hAnsi="Times New Roman" w:cs="Times New Roman"/>
          <w:sz w:val="26"/>
          <w:szCs w:val="26"/>
          <w:lang w:val="uk-UA"/>
        </w:rPr>
        <w:t xml:space="preserve">Синельниківської </w:t>
      </w:r>
      <w:r w:rsidR="000F0870" w:rsidRPr="00F17417">
        <w:rPr>
          <w:rFonts w:ascii="Times New Roman" w:hAnsi="Times New Roman" w:cs="Times New Roman"/>
          <w:sz w:val="26"/>
          <w:szCs w:val="26"/>
          <w:lang w:val="uk-UA"/>
        </w:rPr>
        <w:t>терит</w:t>
      </w:r>
      <w:r w:rsidRPr="00F17417">
        <w:rPr>
          <w:rFonts w:ascii="Times New Roman" w:hAnsi="Times New Roman" w:cs="Times New Roman"/>
          <w:sz w:val="26"/>
          <w:szCs w:val="26"/>
          <w:lang w:val="uk-UA"/>
        </w:rPr>
        <w:t>оріальної громади</w:t>
      </w:r>
    </w:p>
    <w:p w:rsidR="000F0870" w:rsidRPr="00F17417" w:rsidRDefault="000F0870" w:rsidP="00F1741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17417">
        <w:rPr>
          <w:rFonts w:ascii="Times New Roman" w:hAnsi="Times New Roman" w:cs="Times New Roman"/>
          <w:sz w:val="26"/>
          <w:szCs w:val="26"/>
          <w:lang w:val="uk-UA"/>
        </w:rPr>
        <w:t>медичного обладнання</w:t>
      </w:r>
    </w:p>
    <w:p w:rsidR="000F0870" w:rsidRPr="00F17417" w:rsidRDefault="000F0870" w:rsidP="00F1741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0F0870" w:rsidRPr="00F17417" w:rsidRDefault="004E5E38" w:rsidP="00F17417">
      <w:pPr>
        <w:tabs>
          <w:tab w:val="left" w:pos="7020"/>
        </w:tabs>
        <w:spacing w:after="0" w:line="240" w:lineRule="auto"/>
        <w:ind w:firstLine="77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17417">
        <w:rPr>
          <w:rFonts w:ascii="Times New Roman" w:hAnsi="Times New Roman" w:cs="Times New Roman"/>
          <w:sz w:val="26"/>
          <w:szCs w:val="26"/>
          <w:lang w:val="uk-UA"/>
        </w:rPr>
        <w:t>Керуючись</w:t>
      </w:r>
      <w:r w:rsidR="000F0870" w:rsidRPr="00F17417">
        <w:rPr>
          <w:rFonts w:ascii="Times New Roman" w:hAnsi="Times New Roman" w:cs="Times New Roman"/>
          <w:sz w:val="26"/>
          <w:szCs w:val="26"/>
          <w:lang w:val="uk-UA"/>
        </w:rPr>
        <w:t>, підпунктом 51 пункту 1 статті</w:t>
      </w:r>
      <w:r w:rsidR="0027670A" w:rsidRPr="00F1741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F0870" w:rsidRPr="00F17417">
        <w:rPr>
          <w:rFonts w:ascii="Times New Roman" w:hAnsi="Times New Roman" w:cs="Times New Roman"/>
          <w:sz w:val="26"/>
          <w:szCs w:val="26"/>
          <w:lang w:val="uk-UA"/>
        </w:rPr>
        <w:t>26, пунктом 2 статті 60 Закону України «Про місцеве самоврядування в Україні», Законом України «Про передачу об’єктів права держ</w:t>
      </w:r>
      <w:r w:rsidRPr="00F17417">
        <w:rPr>
          <w:rFonts w:ascii="Times New Roman" w:hAnsi="Times New Roman" w:cs="Times New Roman"/>
          <w:sz w:val="26"/>
          <w:szCs w:val="26"/>
          <w:lang w:val="uk-UA"/>
        </w:rPr>
        <w:t xml:space="preserve">авної та комунальної власності» та </w:t>
      </w:r>
      <w:r w:rsidR="00A074D2" w:rsidRPr="00F17417">
        <w:rPr>
          <w:rFonts w:ascii="Times New Roman" w:hAnsi="Times New Roman" w:cs="Times New Roman"/>
          <w:sz w:val="26"/>
          <w:szCs w:val="26"/>
          <w:lang w:val="uk-UA"/>
        </w:rPr>
        <w:t>на підставі листа Дніпропетровської військової адміністрації від 28.04.2023</w:t>
      </w:r>
      <w:r w:rsidR="00F1741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17417" w:rsidRPr="00F17417">
        <w:rPr>
          <w:rFonts w:ascii="Times New Roman" w:hAnsi="Times New Roman" w:cs="Times New Roman"/>
          <w:sz w:val="26"/>
          <w:szCs w:val="26"/>
          <w:lang w:val="uk-UA"/>
        </w:rPr>
        <w:t>№</w:t>
      </w:r>
      <w:r w:rsidR="00A074D2" w:rsidRPr="00F17417">
        <w:rPr>
          <w:rFonts w:ascii="Times New Roman" w:hAnsi="Times New Roman" w:cs="Times New Roman"/>
          <w:sz w:val="26"/>
          <w:szCs w:val="26"/>
          <w:lang w:val="uk-UA"/>
        </w:rPr>
        <w:t>2251/0/526-23 щодо надання документів стосовно отримання медичного обладнання та витратних матеріалів, відповідно до наказів Міністерс</w:t>
      </w:r>
      <w:r w:rsidR="00B726E3" w:rsidRPr="00F17417">
        <w:rPr>
          <w:rFonts w:ascii="Times New Roman" w:hAnsi="Times New Roman" w:cs="Times New Roman"/>
          <w:sz w:val="26"/>
          <w:szCs w:val="26"/>
          <w:lang w:val="uk-UA"/>
        </w:rPr>
        <w:t>тва охорони здоров</w:t>
      </w:r>
      <w:r w:rsidR="00B726E3" w:rsidRPr="00F17417">
        <w:rPr>
          <w:rFonts w:ascii="Times New Roman" w:hAnsi="Times New Roman" w:cs="Times New Roman"/>
          <w:sz w:val="26"/>
          <w:szCs w:val="26"/>
        </w:rPr>
        <w:t>’</w:t>
      </w:r>
      <w:r w:rsidR="00B726E3" w:rsidRPr="00F17417">
        <w:rPr>
          <w:rFonts w:ascii="Times New Roman" w:hAnsi="Times New Roman" w:cs="Times New Roman"/>
          <w:sz w:val="26"/>
          <w:szCs w:val="26"/>
          <w:lang w:val="uk-UA"/>
        </w:rPr>
        <w:t>я України «Про Розподіл обладнання, закупленого за кошти спеціального фонду</w:t>
      </w:r>
      <w:r w:rsidR="00F17417" w:rsidRPr="00F17417">
        <w:rPr>
          <w:rFonts w:ascii="Times New Roman" w:hAnsi="Times New Roman" w:cs="Times New Roman"/>
          <w:sz w:val="26"/>
          <w:szCs w:val="26"/>
          <w:lang w:val="uk-UA"/>
        </w:rPr>
        <w:t xml:space="preserve"> Державного бюджету України </w:t>
      </w:r>
      <w:r w:rsidR="00363B93" w:rsidRPr="00F17417">
        <w:rPr>
          <w:rFonts w:ascii="Times New Roman" w:hAnsi="Times New Roman" w:cs="Times New Roman"/>
          <w:sz w:val="26"/>
          <w:szCs w:val="26"/>
          <w:lang w:val="uk-UA"/>
        </w:rPr>
        <w:t xml:space="preserve">на 2022 рік за бюджетною програмою 2301610 «Поліпшення </w:t>
      </w:r>
      <w:r w:rsidR="00C16AA6" w:rsidRPr="00F17417">
        <w:rPr>
          <w:rFonts w:ascii="Times New Roman" w:hAnsi="Times New Roman" w:cs="Times New Roman"/>
          <w:sz w:val="26"/>
          <w:szCs w:val="26"/>
          <w:lang w:val="uk-UA"/>
        </w:rPr>
        <w:t>охорони здоров’я на службі у л</w:t>
      </w:r>
      <w:r w:rsidR="00F17417" w:rsidRPr="00F17417">
        <w:rPr>
          <w:rFonts w:ascii="Times New Roman" w:hAnsi="Times New Roman" w:cs="Times New Roman"/>
          <w:sz w:val="26"/>
          <w:szCs w:val="26"/>
          <w:lang w:val="uk-UA"/>
        </w:rPr>
        <w:t>юдей» від 01 серпня 2022 року №</w:t>
      </w:r>
      <w:r w:rsidR="00C16AA6" w:rsidRPr="00F17417">
        <w:rPr>
          <w:rFonts w:ascii="Times New Roman" w:hAnsi="Times New Roman" w:cs="Times New Roman"/>
          <w:sz w:val="26"/>
          <w:szCs w:val="26"/>
          <w:lang w:val="uk-UA"/>
        </w:rPr>
        <w:t xml:space="preserve">1364, від </w:t>
      </w:r>
      <w:r w:rsidR="00F17417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</w:t>
      </w:r>
      <w:r w:rsidR="00C16AA6" w:rsidRPr="00F17417">
        <w:rPr>
          <w:rFonts w:ascii="Times New Roman" w:hAnsi="Times New Roman" w:cs="Times New Roman"/>
          <w:sz w:val="26"/>
          <w:szCs w:val="26"/>
          <w:lang w:val="uk-UA"/>
        </w:rPr>
        <w:t>25 серпня 2022 року</w:t>
      </w:r>
      <w:r w:rsidR="00F17417" w:rsidRPr="00F17417">
        <w:rPr>
          <w:rFonts w:ascii="Times New Roman" w:hAnsi="Times New Roman" w:cs="Times New Roman"/>
          <w:sz w:val="26"/>
          <w:szCs w:val="26"/>
          <w:lang w:val="uk-UA"/>
        </w:rPr>
        <w:t xml:space="preserve"> №1533, №</w:t>
      </w:r>
      <w:r w:rsidR="00C16AA6" w:rsidRPr="00F17417">
        <w:rPr>
          <w:rFonts w:ascii="Times New Roman" w:hAnsi="Times New Roman" w:cs="Times New Roman"/>
          <w:sz w:val="26"/>
          <w:szCs w:val="26"/>
          <w:lang w:val="uk-UA"/>
        </w:rPr>
        <w:t>1534 та від</w:t>
      </w:r>
      <w:r w:rsidR="00F1741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17417" w:rsidRPr="00F17417">
        <w:rPr>
          <w:rFonts w:ascii="Times New Roman" w:hAnsi="Times New Roman" w:cs="Times New Roman"/>
          <w:sz w:val="26"/>
          <w:szCs w:val="26"/>
          <w:lang w:val="uk-UA"/>
        </w:rPr>
        <w:t>06 грудня 2022 року №</w:t>
      </w:r>
      <w:r w:rsidR="00C16AA6" w:rsidRPr="00F17417">
        <w:rPr>
          <w:rFonts w:ascii="Times New Roman" w:hAnsi="Times New Roman" w:cs="Times New Roman"/>
          <w:sz w:val="26"/>
          <w:szCs w:val="26"/>
          <w:lang w:val="uk-UA"/>
        </w:rPr>
        <w:t xml:space="preserve">2202, </w:t>
      </w:r>
      <w:r w:rsidR="006A73D7" w:rsidRPr="00F17417">
        <w:rPr>
          <w:rFonts w:ascii="Times New Roman" w:hAnsi="Times New Roman" w:cs="Times New Roman"/>
          <w:sz w:val="26"/>
          <w:szCs w:val="26"/>
          <w:lang w:val="uk-UA"/>
        </w:rPr>
        <w:t>на підставі наказів департаменту охорони здоров’я Дніпропетровської обласної військової організації «Про розподіл обладнання, закупленого за кошти спеціального фонду Державного бюджету України н</w:t>
      </w:r>
      <w:r w:rsidR="00F17417" w:rsidRPr="00F17417">
        <w:rPr>
          <w:rFonts w:ascii="Times New Roman" w:hAnsi="Times New Roman" w:cs="Times New Roman"/>
          <w:sz w:val="26"/>
          <w:szCs w:val="26"/>
          <w:lang w:val="uk-UA"/>
        </w:rPr>
        <w:t>а 2022 рік» від 08.08.2022 ОД №</w:t>
      </w:r>
      <w:r w:rsidR="006A73D7" w:rsidRPr="00F17417">
        <w:rPr>
          <w:rFonts w:ascii="Times New Roman" w:hAnsi="Times New Roman" w:cs="Times New Roman"/>
          <w:sz w:val="26"/>
          <w:szCs w:val="26"/>
          <w:lang w:val="uk-UA"/>
        </w:rPr>
        <w:t>97</w:t>
      </w:r>
      <w:r w:rsidR="00F17417" w:rsidRPr="00F17417">
        <w:rPr>
          <w:rFonts w:ascii="Times New Roman" w:hAnsi="Times New Roman" w:cs="Times New Roman"/>
          <w:sz w:val="26"/>
          <w:szCs w:val="26"/>
          <w:lang w:val="uk-UA"/>
        </w:rPr>
        <w:t>2/0/197-22, від 07.09.2022 ОД №</w:t>
      </w:r>
      <w:r w:rsidR="006A73D7" w:rsidRPr="00F17417">
        <w:rPr>
          <w:rFonts w:ascii="Times New Roman" w:hAnsi="Times New Roman" w:cs="Times New Roman"/>
          <w:sz w:val="26"/>
          <w:szCs w:val="26"/>
          <w:lang w:val="uk-UA"/>
        </w:rPr>
        <w:t xml:space="preserve">1085/0/197-22, від 16.02.2022 ОД №1474/0/197-22, та </w:t>
      </w:r>
      <w:r w:rsidR="001A5243" w:rsidRPr="00F17417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службову записку </w:t>
      </w:r>
      <w:r w:rsidR="006A73D7" w:rsidRPr="00F17417">
        <w:rPr>
          <w:rFonts w:ascii="Times New Roman" w:hAnsi="Times New Roman" w:cs="Times New Roman"/>
          <w:sz w:val="26"/>
          <w:szCs w:val="26"/>
          <w:lang w:val="uk-UA"/>
        </w:rPr>
        <w:t>відділу охорони здоров’</w:t>
      </w:r>
      <w:r w:rsidR="001A5243" w:rsidRPr="00F17417">
        <w:rPr>
          <w:rFonts w:ascii="Times New Roman" w:hAnsi="Times New Roman" w:cs="Times New Roman"/>
          <w:sz w:val="26"/>
          <w:szCs w:val="26"/>
          <w:lang w:val="uk-UA"/>
        </w:rPr>
        <w:t>я міської ради</w:t>
      </w:r>
      <w:r w:rsidR="000F0870" w:rsidRPr="00F17417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C750E8" w:rsidRPr="00F1741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66FD3" w:rsidRPr="00F1741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F0870" w:rsidRPr="00F17417">
        <w:rPr>
          <w:rFonts w:ascii="Times New Roman" w:hAnsi="Times New Roman" w:cs="Times New Roman"/>
          <w:sz w:val="26"/>
          <w:szCs w:val="26"/>
          <w:lang w:val="uk-UA"/>
        </w:rPr>
        <w:t xml:space="preserve">міська рада </w:t>
      </w:r>
      <w:r w:rsidR="000F0870" w:rsidRPr="00F17417">
        <w:rPr>
          <w:rFonts w:ascii="Times New Roman" w:hAnsi="Times New Roman" w:cs="Times New Roman"/>
          <w:b/>
          <w:sz w:val="26"/>
          <w:szCs w:val="26"/>
          <w:lang w:val="uk-UA"/>
        </w:rPr>
        <w:t>вирішила:</w:t>
      </w:r>
    </w:p>
    <w:p w:rsidR="000F0870" w:rsidRPr="00F17417" w:rsidRDefault="000635E5" w:rsidP="00F1741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17417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8A523E" w:rsidRPr="00F17417">
        <w:rPr>
          <w:rFonts w:ascii="Times New Roman" w:hAnsi="Times New Roman" w:cs="Times New Roman"/>
          <w:sz w:val="26"/>
          <w:szCs w:val="26"/>
          <w:lang w:val="uk-UA"/>
        </w:rPr>
        <w:t xml:space="preserve">рийняти з </w:t>
      </w:r>
      <w:r w:rsidR="00F555C7" w:rsidRPr="00F17417">
        <w:rPr>
          <w:rFonts w:ascii="Times New Roman" w:hAnsi="Times New Roman" w:cs="Times New Roman"/>
          <w:sz w:val="26"/>
          <w:szCs w:val="26"/>
          <w:lang w:val="uk-UA"/>
        </w:rPr>
        <w:t>субрахунка департаменту охоро</w:t>
      </w:r>
      <w:r w:rsidR="00066FD3" w:rsidRPr="00F17417">
        <w:rPr>
          <w:rFonts w:ascii="Times New Roman" w:hAnsi="Times New Roman" w:cs="Times New Roman"/>
          <w:sz w:val="26"/>
          <w:szCs w:val="26"/>
          <w:lang w:val="uk-UA"/>
        </w:rPr>
        <w:t>ни здоров’я Д</w:t>
      </w:r>
      <w:r w:rsidR="008A523E" w:rsidRPr="00F17417">
        <w:rPr>
          <w:rFonts w:ascii="Times New Roman" w:hAnsi="Times New Roman" w:cs="Times New Roman"/>
          <w:sz w:val="26"/>
          <w:szCs w:val="26"/>
          <w:lang w:val="uk-UA"/>
        </w:rPr>
        <w:t>ніпропетровської військової адміні</w:t>
      </w:r>
      <w:r w:rsidR="005E3743" w:rsidRPr="00F17417">
        <w:rPr>
          <w:rFonts w:ascii="Times New Roman" w:hAnsi="Times New Roman" w:cs="Times New Roman"/>
          <w:sz w:val="26"/>
          <w:szCs w:val="26"/>
          <w:lang w:val="uk-UA"/>
        </w:rPr>
        <w:t xml:space="preserve">страції </w:t>
      </w:r>
      <w:r w:rsidR="00F555C7" w:rsidRPr="00F17417">
        <w:rPr>
          <w:rFonts w:ascii="Times New Roman" w:hAnsi="Times New Roman" w:cs="Times New Roman"/>
          <w:sz w:val="26"/>
          <w:szCs w:val="26"/>
          <w:lang w:val="uk-UA"/>
        </w:rPr>
        <w:t xml:space="preserve">до </w:t>
      </w:r>
      <w:r w:rsidR="00C750E8" w:rsidRPr="00F17417">
        <w:rPr>
          <w:rFonts w:ascii="Times New Roman" w:hAnsi="Times New Roman" w:cs="Times New Roman"/>
          <w:sz w:val="26"/>
          <w:szCs w:val="26"/>
          <w:lang w:val="uk-UA"/>
        </w:rPr>
        <w:t xml:space="preserve">комунальної </w:t>
      </w:r>
      <w:r w:rsidR="000F0870" w:rsidRPr="00F17417">
        <w:rPr>
          <w:rFonts w:ascii="Times New Roman" w:hAnsi="Times New Roman" w:cs="Times New Roman"/>
          <w:sz w:val="26"/>
          <w:szCs w:val="26"/>
          <w:lang w:val="uk-UA"/>
        </w:rPr>
        <w:t xml:space="preserve">власності територіальної </w:t>
      </w:r>
      <w:r w:rsidR="005E3743" w:rsidRPr="00F17417">
        <w:rPr>
          <w:rFonts w:ascii="Times New Roman" w:hAnsi="Times New Roman" w:cs="Times New Roman"/>
          <w:sz w:val="26"/>
          <w:szCs w:val="26"/>
          <w:lang w:val="uk-UA"/>
        </w:rPr>
        <w:t xml:space="preserve">громади міста </w:t>
      </w:r>
      <w:r w:rsidR="00F555C7" w:rsidRPr="00F17417">
        <w:rPr>
          <w:rFonts w:ascii="Times New Roman" w:hAnsi="Times New Roman" w:cs="Times New Roman"/>
          <w:sz w:val="26"/>
          <w:szCs w:val="26"/>
          <w:lang w:val="uk-UA"/>
        </w:rPr>
        <w:t>Синельников</w:t>
      </w:r>
      <w:r w:rsidR="005E3743" w:rsidRPr="00F17417">
        <w:rPr>
          <w:rFonts w:ascii="Times New Roman" w:hAnsi="Times New Roman" w:cs="Times New Roman"/>
          <w:sz w:val="26"/>
          <w:szCs w:val="26"/>
          <w:lang w:val="uk-UA"/>
        </w:rPr>
        <w:t>е</w:t>
      </w:r>
      <w:r w:rsidR="00F1741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F0870" w:rsidRPr="00F17417">
        <w:rPr>
          <w:rFonts w:ascii="Times New Roman" w:hAnsi="Times New Roman" w:cs="Times New Roman"/>
          <w:sz w:val="26"/>
          <w:szCs w:val="26"/>
          <w:lang w:val="uk-UA"/>
        </w:rPr>
        <w:t>медичного обладнання зг</w:t>
      </w:r>
      <w:r w:rsidR="00F555C7" w:rsidRPr="00F17417">
        <w:rPr>
          <w:rFonts w:ascii="Times New Roman" w:hAnsi="Times New Roman" w:cs="Times New Roman"/>
          <w:sz w:val="26"/>
          <w:szCs w:val="26"/>
          <w:lang w:val="uk-UA"/>
        </w:rPr>
        <w:t>ідно з додатком.</w:t>
      </w:r>
    </w:p>
    <w:p w:rsidR="000635E5" w:rsidRPr="00F17417" w:rsidRDefault="000635E5" w:rsidP="00F1741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417">
        <w:rPr>
          <w:rFonts w:ascii="Times New Roman" w:hAnsi="Times New Roman" w:cs="Times New Roman"/>
          <w:sz w:val="26"/>
          <w:szCs w:val="26"/>
          <w:lang w:val="uk-UA"/>
        </w:rPr>
        <w:t>Майно, зазначене в додатку до рішення</w:t>
      </w:r>
      <w:r w:rsidR="00D06476" w:rsidRPr="00F17417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F17417">
        <w:rPr>
          <w:rFonts w:ascii="Times New Roman" w:hAnsi="Times New Roman" w:cs="Times New Roman"/>
          <w:sz w:val="26"/>
          <w:szCs w:val="26"/>
          <w:lang w:val="uk-UA"/>
        </w:rPr>
        <w:t xml:space="preserve"> передати в оперативне управління з постановкою на баланс</w:t>
      </w:r>
      <w:r w:rsidR="00D06476" w:rsidRPr="00F17417">
        <w:rPr>
          <w:rFonts w:ascii="Times New Roman" w:hAnsi="Times New Roman" w:cs="Times New Roman"/>
          <w:sz w:val="26"/>
          <w:szCs w:val="26"/>
          <w:lang w:val="uk-UA"/>
        </w:rPr>
        <w:t xml:space="preserve"> комунальному некомерційному підприємству «Синельниківська центральна</w:t>
      </w:r>
      <w:r w:rsidR="00066FD3" w:rsidRPr="00F17417">
        <w:rPr>
          <w:rFonts w:ascii="Times New Roman" w:hAnsi="Times New Roman" w:cs="Times New Roman"/>
          <w:sz w:val="26"/>
          <w:szCs w:val="26"/>
          <w:lang w:val="uk-UA"/>
        </w:rPr>
        <w:t xml:space="preserve"> міська лікарня» Синельниківської </w:t>
      </w:r>
      <w:r w:rsidR="00D06476" w:rsidRPr="00F17417">
        <w:rPr>
          <w:rFonts w:ascii="Times New Roman" w:hAnsi="Times New Roman" w:cs="Times New Roman"/>
          <w:sz w:val="26"/>
          <w:szCs w:val="26"/>
          <w:lang w:val="uk-UA"/>
        </w:rPr>
        <w:t>міської ради»</w:t>
      </w:r>
      <w:r w:rsidR="00F17417">
        <w:rPr>
          <w:rFonts w:ascii="Times New Roman" w:hAnsi="Times New Roman" w:cs="Times New Roman"/>
          <w:sz w:val="26"/>
          <w:szCs w:val="26"/>
          <w:lang w:val="uk-UA"/>
        </w:rPr>
        <w:t>/Довгань/</w:t>
      </w:r>
      <w:r w:rsidR="00D06476" w:rsidRPr="00F1741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06476" w:rsidRPr="00F17417" w:rsidRDefault="00D06476" w:rsidP="00F1741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17417">
        <w:rPr>
          <w:rFonts w:ascii="Times New Roman" w:hAnsi="Times New Roman" w:cs="Times New Roman"/>
          <w:sz w:val="26"/>
          <w:szCs w:val="26"/>
          <w:lang w:val="uk-UA"/>
        </w:rPr>
        <w:t xml:space="preserve">Головному лікарю </w:t>
      </w:r>
      <w:r w:rsidR="004939E1" w:rsidRPr="00F17417">
        <w:rPr>
          <w:rFonts w:ascii="Times New Roman" w:hAnsi="Times New Roman" w:cs="Times New Roman"/>
          <w:sz w:val="26"/>
          <w:szCs w:val="26"/>
          <w:lang w:val="uk-UA"/>
        </w:rPr>
        <w:t>комунального некомерційного підприємства «Синельниківська центральна міська лікарня» Синельниківської міської ради» Довганю П.В. здійснити заходи щодо приймання – передачі майна, зазначеного в додатку до рішення, відповідно до вимог чинного законодавства.</w:t>
      </w:r>
    </w:p>
    <w:p w:rsidR="000F0870" w:rsidRPr="00F17417" w:rsidRDefault="000F0870" w:rsidP="00F1741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17417">
        <w:rPr>
          <w:rFonts w:ascii="Times New Roman" w:hAnsi="Times New Roman" w:cs="Times New Roman"/>
          <w:sz w:val="26"/>
          <w:szCs w:val="26"/>
          <w:lang w:val="uk-UA"/>
        </w:rPr>
        <w:t>Координацію роботи по виконанню рішення доручити першому заступнику міського голови з питань виконавчих органів міської ради                 Яковіну В.Б.</w:t>
      </w:r>
    </w:p>
    <w:p w:rsidR="000F0870" w:rsidRPr="00F17417" w:rsidRDefault="000F0870" w:rsidP="00F1741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17417">
        <w:rPr>
          <w:rFonts w:ascii="Times New Roman" w:hAnsi="Times New Roman" w:cs="Times New Roman"/>
          <w:sz w:val="26"/>
          <w:szCs w:val="26"/>
          <w:lang w:val="uk-UA"/>
        </w:rPr>
        <w:t>Контроль за виконанням рішення покласти на постійну комісію міської ради з питань соціальної  політики та праці, освіти, медицини, культури, сім`ї, молоді та спорту/Чардимов/.</w:t>
      </w:r>
    </w:p>
    <w:p w:rsidR="000F0870" w:rsidRPr="00F17417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F0870" w:rsidRPr="00F17417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17417">
        <w:rPr>
          <w:rFonts w:ascii="Times New Roman" w:hAnsi="Times New Roman" w:cs="Times New Roman"/>
          <w:sz w:val="26"/>
          <w:szCs w:val="26"/>
        </w:rPr>
        <w:t>Міський голов</w:t>
      </w:r>
      <w:r w:rsidRPr="00F17417">
        <w:rPr>
          <w:rFonts w:ascii="Times New Roman" w:hAnsi="Times New Roman" w:cs="Times New Roman"/>
          <w:sz w:val="26"/>
          <w:szCs w:val="26"/>
          <w:lang w:val="uk-UA"/>
        </w:rPr>
        <w:t xml:space="preserve">а                                     </w:t>
      </w:r>
      <w:r w:rsidR="00CA1700" w:rsidRPr="00F17417">
        <w:rPr>
          <w:rFonts w:ascii="Times New Roman" w:hAnsi="Times New Roman" w:cs="Times New Roman"/>
          <w:sz w:val="26"/>
          <w:szCs w:val="26"/>
          <w:lang w:val="uk-UA"/>
        </w:rPr>
        <w:t xml:space="preserve">              </w:t>
      </w:r>
      <w:r w:rsidR="006167C0" w:rsidRPr="00F17417"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="00F17417">
        <w:rPr>
          <w:rFonts w:ascii="Times New Roman" w:hAnsi="Times New Roman" w:cs="Times New Roman"/>
          <w:sz w:val="26"/>
          <w:szCs w:val="26"/>
          <w:lang w:val="uk-UA"/>
        </w:rPr>
        <w:t xml:space="preserve">             </w:t>
      </w:r>
      <w:r w:rsidR="006167C0" w:rsidRPr="00F17417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="00CA1700" w:rsidRPr="00F1741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A1700" w:rsidRPr="00F17417">
        <w:rPr>
          <w:rFonts w:ascii="Times New Roman" w:hAnsi="Times New Roman" w:cs="Times New Roman"/>
          <w:sz w:val="26"/>
          <w:szCs w:val="26"/>
        </w:rPr>
        <w:t>Д</w:t>
      </w:r>
      <w:r w:rsidR="006167C0" w:rsidRPr="00F17417">
        <w:rPr>
          <w:rFonts w:ascii="Times New Roman" w:hAnsi="Times New Roman" w:cs="Times New Roman"/>
          <w:sz w:val="26"/>
          <w:szCs w:val="26"/>
          <w:lang w:val="uk-UA"/>
        </w:rPr>
        <w:t xml:space="preserve">митро </w:t>
      </w:r>
      <w:r w:rsidRPr="00F17417">
        <w:rPr>
          <w:rFonts w:ascii="Times New Roman" w:hAnsi="Times New Roman" w:cs="Times New Roman"/>
          <w:sz w:val="26"/>
          <w:szCs w:val="26"/>
        </w:rPr>
        <w:t xml:space="preserve">ЗРАЖЕВСЬКИЙ </w:t>
      </w:r>
    </w:p>
    <w:p w:rsidR="000F087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870" w:rsidRDefault="000F0870" w:rsidP="000F0870">
      <w:pPr>
        <w:tabs>
          <w:tab w:val="left" w:pos="7020"/>
        </w:tabs>
        <w:spacing w:after="0"/>
        <w:ind w:firstLine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0F0870" w:rsidRDefault="000F0870" w:rsidP="000F0870">
      <w:pPr>
        <w:tabs>
          <w:tab w:val="left" w:pos="7020"/>
        </w:tabs>
        <w:spacing w:after="0"/>
        <w:ind w:firstLine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міської ради </w:t>
      </w:r>
    </w:p>
    <w:p w:rsidR="00F17417" w:rsidRDefault="00F17417" w:rsidP="00F555C7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F555C7" w:rsidRPr="00F555C7" w:rsidRDefault="00F555C7" w:rsidP="00F555C7">
      <w:pPr>
        <w:ind w:left="3540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55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</w:p>
    <w:p w:rsidR="00F555C7" w:rsidRDefault="00F555C7" w:rsidP="003B772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55C7">
        <w:rPr>
          <w:rFonts w:ascii="Times New Roman" w:hAnsi="Times New Roman" w:cs="Times New Roman"/>
          <w:b/>
          <w:sz w:val="28"/>
          <w:szCs w:val="28"/>
          <w:lang w:val="uk-UA"/>
        </w:rPr>
        <w:t>майна, що передається з субрахунка департаменту охоро</w:t>
      </w:r>
      <w:r w:rsidR="00C750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ни здоров’я </w:t>
      </w:r>
      <w:r w:rsidR="00F17417">
        <w:rPr>
          <w:rFonts w:ascii="Times New Roman" w:hAnsi="Times New Roman" w:cs="Times New Roman"/>
          <w:b/>
          <w:sz w:val="28"/>
          <w:szCs w:val="28"/>
          <w:lang w:val="uk-UA"/>
        </w:rPr>
        <w:t>Дніпропетровської</w:t>
      </w:r>
      <w:r w:rsidR="00C750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військової адміністрації</w:t>
      </w:r>
      <w:r w:rsidRPr="00F555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зі спільної власності територіальних громад сіл, селищ, міст Дніпропетровської області, до комунальної власності територіальної громади міста Синельникового</w:t>
      </w:r>
    </w:p>
    <w:p w:rsidR="00F17417" w:rsidRPr="00F555C7" w:rsidRDefault="00F17417" w:rsidP="003B772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0870" w:rsidRPr="00F555C7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-131"/>
        <w:tblOverlap w:val="never"/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6662"/>
        <w:gridCol w:w="1801"/>
      </w:tblGrid>
      <w:tr w:rsidR="00607B58" w:rsidRPr="00F555C7" w:rsidTr="00F17417">
        <w:trPr>
          <w:trHeight w:val="702"/>
          <w:tblHeader/>
        </w:trPr>
        <w:tc>
          <w:tcPr>
            <w:tcW w:w="959" w:type="dxa"/>
            <w:vAlign w:val="center"/>
          </w:tcPr>
          <w:p w:rsidR="00607B58" w:rsidRPr="009662A7" w:rsidRDefault="00607B58" w:rsidP="00F17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2A7">
              <w:rPr>
                <w:rFonts w:ascii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6662" w:type="dxa"/>
            <w:vAlign w:val="center"/>
          </w:tcPr>
          <w:p w:rsidR="00607B58" w:rsidRPr="009662A7" w:rsidRDefault="00607B58" w:rsidP="00F17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2A7">
              <w:rPr>
                <w:rFonts w:ascii="Times New Roman" w:hAnsi="Times New Roman" w:cs="Times New Roman"/>
                <w:sz w:val="28"/>
                <w:szCs w:val="28"/>
              </w:rPr>
              <w:t>Назва обладнання</w:t>
            </w:r>
          </w:p>
        </w:tc>
        <w:tc>
          <w:tcPr>
            <w:tcW w:w="1801" w:type="dxa"/>
            <w:vAlign w:val="center"/>
          </w:tcPr>
          <w:p w:rsidR="00607B58" w:rsidRPr="009662A7" w:rsidRDefault="00607B58" w:rsidP="00F1741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2A7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</w:tr>
      <w:tr w:rsidR="00607B58" w:rsidTr="00F17417">
        <w:tblPrEx>
          <w:tblLook w:val="0000"/>
        </w:tblPrEx>
        <w:trPr>
          <w:trHeight w:val="540"/>
        </w:trPr>
        <w:tc>
          <w:tcPr>
            <w:tcW w:w="959" w:type="dxa"/>
            <w:vAlign w:val="center"/>
          </w:tcPr>
          <w:p w:rsidR="00607B58" w:rsidRPr="009662A7" w:rsidRDefault="00607B58" w:rsidP="00F17417">
            <w:pPr>
              <w:tabs>
                <w:tab w:val="left" w:pos="702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662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662" w:type="dxa"/>
          </w:tcPr>
          <w:p w:rsidR="00607B58" w:rsidRPr="00F17417" w:rsidRDefault="008C6041" w:rsidP="00F17417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4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Апарат </w:t>
            </w:r>
            <w:r w:rsidR="00607B58" w:rsidRPr="00F174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УЗД з набором датчиків </w:t>
            </w:r>
            <w:r w:rsidR="00607B58" w:rsidRPr="00F174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Ultrasound</w:t>
            </w:r>
            <w:r w:rsidR="00607B58" w:rsidRPr="00F174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07B58" w:rsidRPr="00F174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Logiqe</w:t>
            </w:r>
            <w:r w:rsidR="00D00601" w:rsidRPr="00F174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07B58" w:rsidRPr="00F174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607B58" w:rsidRPr="00F174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</w:t>
            </w:r>
            <w:r w:rsidR="00607B58" w:rsidRPr="00F174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</w:t>
            </w:r>
            <w:r w:rsidR="00607B58" w:rsidRPr="00F174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 </w:t>
            </w:r>
            <w:r w:rsidR="00607B58" w:rsidRPr="00F174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Probes</w:t>
            </w:r>
          </w:p>
        </w:tc>
        <w:tc>
          <w:tcPr>
            <w:tcW w:w="1801" w:type="dxa"/>
            <w:vAlign w:val="center"/>
          </w:tcPr>
          <w:p w:rsidR="00607B58" w:rsidRPr="009662A7" w:rsidRDefault="00607B58" w:rsidP="00F17417">
            <w:pPr>
              <w:tabs>
                <w:tab w:val="left" w:pos="702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662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607B58" w:rsidTr="00F17417">
        <w:tblPrEx>
          <w:tblLook w:val="0000"/>
        </w:tblPrEx>
        <w:trPr>
          <w:trHeight w:val="580"/>
        </w:trPr>
        <w:tc>
          <w:tcPr>
            <w:tcW w:w="959" w:type="dxa"/>
            <w:vAlign w:val="center"/>
          </w:tcPr>
          <w:p w:rsidR="00607B58" w:rsidRPr="009662A7" w:rsidRDefault="00607B58" w:rsidP="00F17417">
            <w:pPr>
              <w:tabs>
                <w:tab w:val="left" w:pos="702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662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6662" w:type="dxa"/>
          </w:tcPr>
          <w:p w:rsidR="00607B58" w:rsidRPr="00F17417" w:rsidRDefault="00423A20" w:rsidP="00F17417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4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Відсмоктувач хірургічний (Аспіратор) </w:t>
            </w:r>
            <w:r w:rsidR="00607B58" w:rsidRPr="00F174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контейнером багаторазового використання 26,6</w:t>
            </w:r>
          </w:p>
        </w:tc>
        <w:tc>
          <w:tcPr>
            <w:tcW w:w="1801" w:type="dxa"/>
            <w:vAlign w:val="center"/>
          </w:tcPr>
          <w:p w:rsidR="00607B58" w:rsidRPr="009662A7" w:rsidRDefault="00607B58" w:rsidP="00F17417">
            <w:pPr>
              <w:tabs>
                <w:tab w:val="left" w:pos="702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607B58" w:rsidTr="00F17417">
        <w:tblPrEx>
          <w:tblLook w:val="0000"/>
        </w:tblPrEx>
        <w:trPr>
          <w:trHeight w:val="397"/>
        </w:trPr>
        <w:tc>
          <w:tcPr>
            <w:tcW w:w="959" w:type="dxa"/>
            <w:vAlign w:val="center"/>
          </w:tcPr>
          <w:p w:rsidR="00607B58" w:rsidRPr="009662A7" w:rsidRDefault="00607B58" w:rsidP="00F17417">
            <w:pPr>
              <w:tabs>
                <w:tab w:val="left" w:pos="702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6662" w:type="dxa"/>
          </w:tcPr>
          <w:p w:rsidR="00607B58" w:rsidRPr="00F17417" w:rsidRDefault="00607B58" w:rsidP="00F17417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74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Шприцевий насос </w:t>
            </w:r>
            <w:r w:rsidR="00423A20" w:rsidRPr="00F174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SYS-50 Syringe</w:t>
            </w:r>
            <w:r w:rsidRPr="00F174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Pump</w:t>
            </w:r>
          </w:p>
        </w:tc>
        <w:tc>
          <w:tcPr>
            <w:tcW w:w="1801" w:type="dxa"/>
            <w:vAlign w:val="center"/>
          </w:tcPr>
          <w:p w:rsidR="00607B58" w:rsidRPr="00CC5836" w:rsidRDefault="00607B58" w:rsidP="00F17417">
            <w:pPr>
              <w:tabs>
                <w:tab w:val="left" w:pos="702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607B58" w:rsidTr="00F17417">
        <w:tblPrEx>
          <w:tblLook w:val="0000"/>
        </w:tblPrEx>
        <w:trPr>
          <w:trHeight w:val="454"/>
        </w:trPr>
        <w:tc>
          <w:tcPr>
            <w:tcW w:w="959" w:type="dxa"/>
            <w:vAlign w:val="center"/>
          </w:tcPr>
          <w:p w:rsidR="00607B58" w:rsidRPr="00CC5836" w:rsidRDefault="00607B58" w:rsidP="00F17417">
            <w:pPr>
              <w:tabs>
                <w:tab w:val="left" w:pos="702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6662" w:type="dxa"/>
          </w:tcPr>
          <w:p w:rsidR="00607B58" w:rsidRPr="00F17417" w:rsidRDefault="00607B58" w:rsidP="00F17417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74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Інфузійний насос </w:t>
            </w:r>
            <w:r w:rsidRPr="00F174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SYS-6010 </w:t>
            </w:r>
            <w:r w:rsidRPr="00F174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Pr="00F174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Infusion Pump</w:t>
            </w:r>
          </w:p>
        </w:tc>
        <w:tc>
          <w:tcPr>
            <w:tcW w:w="1801" w:type="dxa"/>
            <w:vAlign w:val="center"/>
          </w:tcPr>
          <w:p w:rsidR="00607B58" w:rsidRPr="00CC5836" w:rsidRDefault="00607B58" w:rsidP="00F17417">
            <w:pPr>
              <w:tabs>
                <w:tab w:val="left" w:pos="702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607B58" w:rsidTr="00F17417">
        <w:tblPrEx>
          <w:tblLook w:val="0000"/>
        </w:tblPrEx>
        <w:trPr>
          <w:trHeight w:val="397"/>
        </w:trPr>
        <w:tc>
          <w:tcPr>
            <w:tcW w:w="959" w:type="dxa"/>
            <w:vAlign w:val="center"/>
          </w:tcPr>
          <w:p w:rsidR="00607B58" w:rsidRPr="00CC5836" w:rsidRDefault="00607B58" w:rsidP="00F17417">
            <w:pPr>
              <w:tabs>
                <w:tab w:val="left" w:pos="702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6662" w:type="dxa"/>
          </w:tcPr>
          <w:p w:rsidR="00607B58" w:rsidRPr="00F17417" w:rsidRDefault="00607B58" w:rsidP="00F17417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74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Отоскоп/офтальмоскоп </w:t>
            </w:r>
            <w:r w:rsidRPr="00F174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Welch Allyn</w:t>
            </w:r>
          </w:p>
        </w:tc>
        <w:tc>
          <w:tcPr>
            <w:tcW w:w="1801" w:type="dxa"/>
            <w:vAlign w:val="center"/>
          </w:tcPr>
          <w:p w:rsidR="00607B58" w:rsidRPr="006F7104" w:rsidRDefault="00607B58" w:rsidP="00F17417">
            <w:pPr>
              <w:tabs>
                <w:tab w:val="left" w:pos="702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</w:tbl>
    <w:p w:rsidR="00E40ED1" w:rsidRDefault="00E40ED1" w:rsidP="00F555C7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417" w:rsidRPr="00F17417" w:rsidRDefault="00F17417" w:rsidP="00F555C7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0ED1" w:rsidRDefault="00E40ED1" w:rsidP="00F555C7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0ED1" w:rsidRPr="00E40ED1" w:rsidRDefault="000F0870" w:rsidP="00F555C7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                                                    </w:t>
      </w:r>
      <w:r w:rsidR="00F17417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40ED1">
        <w:rPr>
          <w:rFonts w:ascii="Times New Roman" w:hAnsi="Times New Roman" w:cs="Times New Roman"/>
          <w:sz w:val="28"/>
          <w:szCs w:val="28"/>
        </w:rPr>
        <w:t>Д</w:t>
      </w:r>
      <w:r w:rsidR="00E40ED1">
        <w:rPr>
          <w:rFonts w:ascii="Times New Roman" w:hAnsi="Times New Roman" w:cs="Times New Roman"/>
          <w:sz w:val="28"/>
          <w:szCs w:val="28"/>
          <w:lang w:val="uk-UA"/>
        </w:rPr>
        <w:t xml:space="preserve">митро </w:t>
      </w:r>
      <w:r w:rsidR="00E40ED1" w:rsidRPr="000F0870">
        <w:rPr>
          <w:rFonts w:ascii="Times New Roman" w:hAnsi="Times New Roman" w:cs="Times New Roman"/>
          <w:sz w:val="28"/>
          <w:szCs w:val="28"/>
        </w:rPr>
        <w:t>ЗРАЖЕВСЬКИЙ</w:t>
      </w:r>
    </w:p>
    <w:p w:rsidR="005A40D9" w:rsidRPr="00F555C7" w:rsidRDefault="000F0870" w:rsidP="00F555C7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E40ED1" w:rsidRPr="00F555C7" w:rsidRDefault="00E40ED1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40ED1" w:rsidRPr="00F555C7" w:rsidSect="00F17417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51C" w:rsidRDefault="0066651C" w:rsidP="000F0870">
      <w:pPr>
        <w:spacing w:after="0" w:line="240" w:lineRule="auto"/>
      </w:pPr>
      <w:r>
        <w:separator/>
      </w:r>
    </w:p>
  </w:endnote>
  <w:endnote w:type="continuationSeparator" w:id="1">
    <w:p w:rsidR="0066651C" w:rsidRDefault="0066651C" w:rsidP="000F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51C" w:rsidRDefault="0066651C" w:rsidP="000F0870">
      <w:pPr>
        <w:spacing w:after="0" w:line="240" w:lineRule="auto"/>
      </w:pPr>
      <w:r>
        <w:separator/>
      </w:r>
    </w:p>
  </w:footnote>
  <w:footnote w:type="continuationSeparator" w:id="1">
    <w:p w:rsidR="0066651C" w:rsidRDefault="0066651C" w:rsidP="000F0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C301D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4A1257"/>
    <w:multiLevelType w:val="multilevel"/>
    <w:tmpl w:val="0B9E130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hint="default"/>
      </w:rPr>
    </w:lvl>
  </w:abstractNum>
  <w:abstractNum w:abstractNumId="2">
    <w:nsid w:val="48302082"/>
    <w:multiLevelType w:val="hybridMultilevel"/>
    <w:tmpl w:val="8ADA38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0870"/>
    <w:rsid w:val="00037CBE"/>
    <w:rsid w:val="00061E79"/>
    <w:rsid w:val="000635E5"/>
    <w:rsid w:val="00066FD3"/>
    <w:rsid w:val="000D783A"/>
    <w:rsid w:val="000E009B"/>
    <w:rsid w:val="000F0870"/>
    <w:rsid w:val="001A39A3"/>
    <w:rsid w:val="001A5243"/>
    <w:rsid w:val="001A5BF8"/>
    <w:rsid w:val="001B4365"/>
    <w:rsid w:val="001D73F3"/>
    <w:rsid w:val="00255126"/>
    <w:rsid w:val="0027670A"/>
    <w:rsid w:val="002A678E"/>
    <w:rsid w:val="002E5FD4"/>
    <w:rsid w:val="002F2361"/>
    <w:rsid w:val="002F3D7C"/>
    <w:rsid w:val="00363B93"/>
    <w:rsid w:val="003B772C"/>
    <w:rsid w:val="00412B76"/>
    <w:rsid w:val="00423A20"/>
    <w:rsid w:val="004939E1"/>
    <w:rsid w:val="004E5E38"/>
    <w:rsid w:val="005A40D9"/>
    <w:rsid w:val="005E3743"/>
    <w:rsid w:val="00607B58"/>
    <w:rsid w:val="00615EFE"/>
    <w:rsid w:val="006167C0"/>
    <w:rsid w:val="0066651C"/>
    <w:rsid w:val="00687592"/>
    <w:rsid w:val="006A73D7"/>
    <w:rsid w:val="007A53C1"/>
    <w:rsid w:val="007D7597"/>
    <w:rsid w:val="008A523E"/>
    <w:rsid w:val="008C6041"/>
    <w:rsid w:val="00933D93"/>
    <w:rsid w:val="00955DF3"/>
    <w:rsid w:val="00994068"/>
    <w:rsid w:val="009B57E8"/>
    <w:rsid w:val="00A074D2"/>
    <w:rsid w:val="00A12751"/>
    <w:rsid w:val="00A41E6A"/>
    <w:rsid w:val="00A73A6F"/>
    <w:rsid w:val="00A84ABF"/>
    <w:rsid w:val="00B14D00"/>
    <w:rsid w:val="00B14EA9"/>
    <w:rsid w:val="00B726E3"/>
    <w:rsid w:val="00B827DA"/>
    <w:rsid w:val="00C16AA6"/>
    <w:rsid w:val="00C750E8"/>
    <w:rsid w:val="00C92C3D"/>
    <w:rsid w:val="00CA1700"/>
    <w:rsid w:val="00CB247F"/>
    <w:rsid w:val="00CC1CED"/>
    <w:rsid w:val="00CC717D"/>
    <w:rsid w:val="00D00601"/>
    <w:rsid w:val="00D06476"/>
    <w:rsid w:val="00D6206F"/>
    <w:rsid w:val="00D62E42"/>
    <w:rsid w:val="00D964C2"/>
    <w:rsid w:val="00E07FB3"/>
    <w:rsid w:val="00E40ED1"/>
    <w:rsid w:val="00F02A70"/>
    <w:rsid w:val="00F17417"/>
    <w:rsid w:val="00F246A4"/>
    <w:rsid w:val="00F555C7"/>
    <w:rsid w:val="00F6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27D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F0870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5">
    <w:name w:val="header"/>
    <w:basedOn w:val="a0"/>
    <w:link w:val="a6"/>
    <w:uiPriority w:val="99"/>
    <w:semiHidden/>
    <w:unhideWhenUsed/>
    <w:rsid w:val="000F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0F0870"/>
  </w:style>
  <w:style w:type="paragraph" w:styleId="a7">
    <w:name w:val="footer"/>
    <w:basedOn w:val="a0"/>
    <w:link w:val="a8"/>
    <w:uiPriority w:val="99"/>
    <w:semiHidden/>
    <w:unhideWhenUsed/>
    <w:rsid w:val="000F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0F0870"/>
  </w:style>
  <w:style w:type="character" w:customStyle="1" w:styleId="a9">
    <w:name w:val="Маркированный список Знак"/>
    <w:basedOn w:val="a1"/>
    <w:link w:val="a"/>
    <w:semiHidden/>
    <w:locked/>
    <w:rsid w:val="00F17417"/>
    <w:rPr>
      <w:sz w:val="24"/>
      <w:szCs w:val="24"/>
      <w:lang w:val="uk-UA"/>
    </w:rPr>
  </w:style>
  <w:style w:type="paragraph" w:styleId="a">
    <w:name w:val="List Bullet"/>
    <w:basedOn w:val="a0"/>
    <w:link w:val="a9"/>
    <w:semiHidden/>
    <w:unhideWhenUsed/>
    <w:rsid w:val="00F17417"/>
    <w:pPr>
      <w:numPr>
        <w:numId w:val="3"/>
      </w:numPr>
      <w:spacing w:after="0" w:line="240" w:lineRule="auto"/>
    </w:pPr>
    <w:rPr>
      <w:sz w:val="24"/>
      <w:szCs w:val="24"/>
      <w:lang w:val="uk-UA"/>
    </w:rPr>
  </w:style>
  <w:style w:type="paragraph" w:styleId="aa">
    <w:name w:val="No Spacing"/>
    <w:link w:val="ab"/>
    <w:qFormat/>
    <w:rsid w:val="00F1741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ab">
    <w:name w:val="Без интервала Знак"/>
    <w:link w:val="aa"/>
    <w:locked/>
    <w:rsid w:val="00F17417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2128</Words>
  <Characters>1214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28</cp:revision>
  <cp:lastPrinted>2023-05-19T10:31:00Z</cp:lastPrinted>
  <dcterms:created xsi:type="dcterms:W3CDTF">2020-12-10T07:11:00Z</dcterms:created>
  <dcterms:modified xsi:type="dcterms:W3CDTF">2023-05-24T05:30:00Z</dcterms:modified>
</cp:coreProperties>
</file>