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03" w:rsidRPr="00683903" w:rsidRDefault="00683903" w:rsidP="0068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839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839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839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83903" w:rsidRPr="00683903" w:rsidRDefault="00683903" w:rsidP="006839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83903" w:rsidRPr="00683903" w:rsidRDefault="00683903" w:rsidP="0068390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>16 лютого 2023 року</w:t>
      </w: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440542">
        <w:rPr>
          <w:rFonts w:ascii="Times New Roman" w:hAnsi="Times New Roman" w:cs="Times New Roman"/>
          <w:bCs/>
          <w:sz w:val="26"/>
          <w:szCs w:val="26"/>
          <w:lang w:val="uk-UA"/>
        </w:rPr>
        <w:t>64</w:t>
      </w:r>
      <w:r w:rsidRPr="00683903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683903" w:rsidRPr="00683903" w:rsidRDefault="00683903" w:rsidP="00683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903" w:rsidRPr="00683903" w:rsidRDefault="00683903" w:rsidP="00683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9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729FA" wp14:editId="023237F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6839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A820E" wp14:editId="517C462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839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1D31" wp14:editId="5175A968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839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D4FF" wp14:editId="172808C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продовження </w:t>
      </w: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перебування </w:t>
      </w: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малолітньої </w:t>
      </w:r>
      <w:r w:rsidR="008775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закладі</w:t>
      </w:r>
      <w:r w:rsidRPr="006839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який здійснює </w:t>
      </w: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інституційний</w:t>
      </w: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догляд і виховання дітей,</w:t>
      </w: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повному державному забезпеченні</w:t>
      </w: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87639" w:rsidRDefault="00487639" w:rsidP="00487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статтями 1, 5, 28, 29 Закону України «Про забезпечення організаційно – правових умов соціального захисту дітей – сиріт та дітей, позбавлених батькі</w:t>
      </w:r>
      <w:r w:rsidR="00EC6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вського піклування», пунктом 35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866, витя</w:t>
      </w:r>
      <w:r w:rsidR="00D90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 з протоколу № 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комісії з питань захисту прав дитини виконавчого комітету Синельниківс</w:t>
      </w:r>
      <w:r w:rsidR="00D90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міської </w:t>
      </w:r>
      <w:r w:rsidR="00D90D4B" w:rsidRPr="00683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від 15 лютого 2023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інтереси малолітньої </w:t>
      </w:r>
      <w:r w:rsidR="00877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Синельн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иківської міської ради ВИРІШИВ:</w:t>
      </w:r>
    </w:p>
    <w:p w:rsidR="00487639" w:rsidRPr="00487639" w:rsidRDefault="00487639" w:rsidP="00487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639" w:rsidRPr="00487639" w:rsidRDefault="00683903" w:rsidP="00487639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87639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перебування малолітньої </w:t>
      </w:r>
      <w:r w:rsidR="00877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7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487639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комунальному закладі «Дніпропетровський спеціалізований будинок дитини» Дніпропетровської обласної ради» на повному державному забезпеченні, терміном на шість місяців.</w:t>
      </w:r>
    </w:p>
    <w:p w:rsidR="00487639" w:rsidRPr="00487639" w:rsidRDefault="00683903" w:rsidP="00487639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487639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487639" w:rsidRPr="00487639" w:rsidRDefault="00683903" w:rsidP="00487639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3. </w:t>
      </w:r>
      <w:r w:rsidR="00487639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</w:t>
      </w:r>
      <w:r w:rsid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 міського голови з питань діяльності виконавчих органів міської радим Бірюкова С.А.</w:t>
      </w: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639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6A8C" w:rsidRPr="00487639" w:rsidRDefault="00487639" w:rsidP="00487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Дмитро 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ЗРАЖЕВСЬКИЙ</w:t>
      </w:r>
    </w:p>
    <w:sectPr w:rsidR="00F46A8C" w:rsidRPr="00487639" w:rsidSect="0068390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3"/>
    <w:rsid w:val="002D5CD4"/>
    <w:rsid w:val="003B3E13"/>
    <w:rsid w:val="00440542"/>
    <w:rsid w:val="00487639"/>
    <w:rsid w:val="00683903"/>
    <w:rsid w:val="00877592"/>
    <w:rsid w:val="008B21E0"/>
    <w:rsid w:val="00D90D4B"/>
    <w:rsid w:val="00EC6DB5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cp:lastPrinted>2022-01-04T13:17:00Z</cp:lastPrinted>
  <dcterms:created xsi:type="dcterms:W3CDTF">2022-01-04T07:05:00Z</dcterms:created>
  <dcterms:modified xsi:type="dcterms:W3CDTF">2023-02-16T12:30:00Z</dcterms:modified>
</cp:coreProperties>
</file>