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BB49" w14:textId="77777777" w:rsidR="001614D3" w:rsidRPr="00C8773D" w:rsidRDefault="001614D3" w:rsidP="001614D3">
      <w:pPr>
        <w:jc w:val="center"/>
        <w:rPr>
          <w:b/>
          <w:bCs/>
          <w:sz w:val="32"/>
          <w:szCs w:val="32"/>
          <w:lang w:val="uk-UA"/>
        </w:rPr>
      </w:pPr>
      <w:r w:rsidRPr="00C8773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8773D">
        <w:rPr>
          <w:b/>
          <w:bCs/>
          <w:sz w:val="32"/>
          <w:szCs w:val="32"/>
          <w:lang w:val="uk-UA"/>
        </w:rPr>
        <w:t>Н</w:t>
      </w:r>
      <w:proofErr w:type="spellEnd"/>
      <w:r w:rsidRPr="00C8773D">
        <w:rPr>
          <w:b/>
          <w:bCs/>
          <w:sz w:val="32"/>
          <w:szCs w:val="32"/>
          <w:lang w:val="uk-UA"/>
        </w:rPr>
        <w:t xml:space="preserve"> Я</w:t>
      </w:r>
    </w:p>
    <w:p w14:paraId="4C49B084" w14:textId="77777777" w:rsidR="001614D3" w:rsidRPr="004B683D" w:rsidRDefault="001614D3" w:rsidP="001614D3">
      <w:pPr>
        <w:rPr>
          <w:b/>
          <w:bCs/>
          <w:sz w:val="16"/>
          <w:szCs w:val="16"/>
          <w:lang w:val="uk-UA"/>
        </w:rPr>
      </w:pPr>
    </w:p>
    <w:p w14:paraId="42059F5B" w14:textId="61BA4A9A" w:rsidR="001614D3" w:rsidRPr="00C8773D" w:rsidRDefault="004B683D" w:rsidP="001614D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</w:t>
      </w:r>
      <w:r w:rsidR="001614D3" w:rsidRPr="00C8773D">
        <w:rPr>
          <w:bCs/>
          <w:sz w:val="26"/>
          <w:szCs w:val="26"/>
          <w:lang w:val="uk-UA"/>
        </w:rPr>
        <w:t xml:space="preserve"> лютого 2023 року</w:t>
      </w:r>
      <w:r w:rsidR="001614D3" w:rsidRPr="00C8773D">
        <w:rPr>
          <w:bCs/>
          <w:sz w:val="26"/>
          <w:szCs w:val="26"/>
          <w:lang w:val="uk-UA"/>
        </w:rPr>
        <w:tab/>
      </w:r>
      <w:r w:rsidR="001614D3" w:rsidRPr="00C8773D">
        <w:rPr>
          <w:bCs/>
          <w:sz w:val="26"/>
          <w:szCs w:val="26"/>
          <w:lang w:val="uk-UA"/>
        </w:rPr>
        <w:tab/>
        <w:t xml:space="preserve">    </w:t>
      </w:r>
      <w:r>
        <w:rPr>
          <w:bCs/>
          <w:sz w:val="26"/>
          <w:szCs w:val="26"/>
          <w:lang w:val="uk-UA"/>
        </w:rPr>
        <w:t xml:space="preserve"> </w:t>
      </w:r>
      <w:r w:rsidR="001614D3" w:rsidRPr="00C8773D">
        <w:rPr>
          <w:bCs/>
          <w:sz w:val="26"/>
          <w:szCs w:val="26"/>
          <w:lang w:val="uk-UA"/>
        </w:rPr>
        <w:t>м. Синельникове</w:t>
      </w:r>
      <w:r w:rsidR="001614D3" w:rsidRPr="00C8773D">
        <w:rPr>
          <w:bCs/>
          <w:sz w:val="26"/>
          <w:szCs w:val="26"/>
          <w:lang w:val="uk-UA"/>
        </w:rPr>
        <w:tab/>
      </w:r>
      <w:r w:rsidR="001614D3" w:rsidRPr="00C8773D">
        <w:rPr>
          <w:bCs/>
          <w:sz w:val="26"/>
          <w:szCs w:val="26"/>
          <w:lang w:val="uk-UA"/>
        </w:rPr>
        <w:tab/>
      </w:r>
      <w:r w:rsidR="001614D3" w:rsidRPr="00C8773D">
        <w:rPr>
          <w:bCs/>
          <w:sz w:val="26"/>
          <w:szCs w:val="26"/>
          <w:lang w:val="uk-UA"/>
        </w:rPr>
        <w:tab/>
        <w:t xml:space="preserve">№ </w:t>
      </w:r>
      <w:r>
        <w:rPr>
          <w:bCs/>
          <w:sz w:val="26"/>
          <w:szCs w:val="26"/>
          <w:lang w:val="uk-UA"/>
        </w:rPr>
        <w:t>39</w:t>
      </w:r>
      <w:r w:rsidR="001614D3" w:rsidRPr="00C8773D">
        <w:rPr>
          <w:bCs/>
          <w:sz w:val="26"/>
          <w:szCs w:val="26"/>
          <w:lang w:val="uk-UA"/>
        </w:rPr>
        <w:t>/0/8-23</w:t>
      </w:r>
    </w:p>
    <w:p w14:paraId="6CBF3302" w14:textId="77777777" w:rsidR="001614D3" w:rsidRPr="004B683D" w:rsidRDefault="001614D3" w:rsidP="001614D3">
      <w:pPr>
        <w:rPr>
          <w:b/>
          <w:sz w:val="16"/>
          <w:szCs w:val="16"/>
          <w:lang w:val="uk-UA"/>
        </w:rPr>
      </w:pPr>
    </w:p>
    <w:p w14:paraId="7E14C278" w14:textId="41159462" w:rsidR="001614D3" w:rsidRPr="004B683D" w:rsidRDefault="001614D3" w:rsidP="001614D3">
      <w:pPr>
        <w:jc w:val="center"/>
        <w:rPr>
          <w:b/>
          <w:sz w:val="16"/>
          <w:szCs w:val="16"/>
          <w:lang w:val="uk-UA"/>
        </w:rPr>
      </w:pPr>
      <w:r w:rsidRPr="004B68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B1A30" wp14:editId="59CDA3E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4B68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87F9A" wp14:editId="1B5967F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B68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3FA75" wp14:editId="4D114AC5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B68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273C" wp14:editId="75CC73F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6A458B26" w14:textId="77777777" w:rsidR="00CB2BBC" w:rsidRPr="00C8773D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C8773D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14:paraId="08F80EFE" w14:textId="77777777" w:rsidR="00CB2BBC" w:rsidRPr="00C8773D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C8773D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14:paraId="2F63E61D" w14:textId="77777777" w:rsidR="00CB2BBC" w:rsidRPr="00C8773D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C8773D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14:paraId="36E15DBE" w14:textId="77777777" w:rsidR="001614D3" w:rsidRPr="00C8773D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C8773D">
        <w:rPr>
          <w:b/>
          <w:i/>
          <w:sz w:val="28"/>
          <w:szCs w:val="28"/>
          <w:lang w:val="uk-UA"/>
        </w:rPr>
        <w:t xml:space="preserve">господарства міста Синельникового </w:t>
      </w:r>
    </w:p>
    <w:p w14:paraId="0C9F8496" w14:textId="7ED61F02" w:rsidR="00CB2BBC" w:rsidRPr="00C8773D" w:rsidRDefault="00CB2BBC" w:rsidP="00CB2BBC">
      <w:pPr>
        <w:jc w:val="both"/>
        <w:rPr>
          <w:b/>
          <w:i/>
          <w:sz w:val="28"/>
          <w:szCs w:val="28"/>
          <w:lang w:val="uk-UA"/>
        </w:rPr>
      </w:pPr>
      <w:r w:rsidRPr="00C8773D">
        <w:rPr>
          <w:b/>
          <w:i/>
          <w:sz w:val="28"/>
          <w:szCs w:val="28"/>
          <w:lang w:val="uk-UA"/>
        </w:rPr>
        <w:t>на 2021-2025 роки зі змінами</w:t>
      </w:r>
    </w:p>
    <w:p w14:paraId="5EAE2DCE" w14:textId="77777777" w:rsidR="00CB2BBC" w:rsidRPr="004B683D" w:rsidRDefault="00CB2BBC" w:rsidP="00CB2BBC">
      <w:pPr>
        <w:jc w:val="both"/>
        <w:rPr>
          <w:sz w:val="16"/>
          <w:szCs w:val="16"/>
          <w:lang w:val="uk-UA"/>
        </w:rPr>
      </w:pPr>
    </w:p>
    <w:p w14:paraId="5B202455" w14:textId="77777777" w:rsidR="00CB2BBC" w:rsidRPr="00C8773D" w:rsidRDefault="00CB2BBC" w:rsidP="00CB2BBC">
      <w:pPr>
        <w:ind w:firstLine="720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14:paraId="7B1EAB50" w14:textId="77777777" w:rsidR="00CB2BBC" w:rsidRPr="00C8773D" w:rsidRDefault="00CB2BBC" w:rsidP="00CB2BBC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8773D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1 «Паспорт програми реформування та розвитку житлово-комунального господарства міста Синельникового на 2021-2025 роки» </w:t>
      </w:r>
      <w:r w:rsidRPr="00C8773D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2021-2025 роки, далі Програми, виклавши його у редакції, що додається.</w:t>
      </w:r>
    </w:p>
    <w:p w14:paraId="629F257B" w14:textId="77777777" w:rsidR="00CB2BBC" w:rsidRPr="00C8773D" w:rsidRDefault="00CB2BBC" w:rsidP="00CB2BBC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8773D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2021-2025 роки» Програми</w:t>
      </w:r>
      <w:r w:rsidRPr="00C8773D">
        <w:rPr>
          <w:sz w:val="28"/>
          <w:szCs w:val="28"/>
          <w:lang w:val="uk-UA"/>
        </w:rPr>
        <w:t>, виклавши його у редакції, що додається.</w:t>
      </w:r>
    </w:p>
    <w:p w14:paraId="0E6DBE9F" w14:textId="77777777" w:rsidR="00CB2BBC" w:rsidRPr="00C8773D" w:rsidRDefault="00CB2BBC" w:rsidP="00CB2BBC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8773D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оцінки ефективності виконання Програми» Програми</w:t>
      </w:r>
      <w:r w:rsidRPr="00C8773D">
        <w:rPr>
          <w:sz w:val="28"/>
          <w:szCs w:val="28"/>
          <w:lang w:val="uk-UA"/>
        </w:rPr>
        <w:t>, виклавши його у редакції, що додається.</w:t>
      </w:r>
    </w:p>
    <w:p w14:paraId="2336928F" w14:textId="77777777" w:rsidR="00CB2BBC" w:rsidRPr="00C8773D" w:rsidRDefault="00CB2BBC" w:rsidP="00CB2BBC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8773D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C8773D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C8773D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14:paraId="7FA145A5" w14:textId="73CC9781" w:rsidR="00CB2BBC" w:rsidRPr="00C8773D" w:rsidRDefault="001614D3" w:rsidP="00CB2BBC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color w:val="000000"/>
          <w:spacing w:val="-3"/>
          <w:sz w:val="28"/>
          <w:szCs w:val="28"/>
          <w:lang w:val="uk-UA" w:eastAsia="ar-SA"/>
        </w:rPr>
        <w:t>4.1. </w:t>
      </w:r>
      <w:r w:rsidR="00CB2BBC" w:rsidRPr="00C8773D">
        <w:rPr>
          <w:color w:val="000000"/>
          <w:spacing w:val="-3"/>
          <w:sz w:val="28"/>
          <w:szCs w:val="28"/>
          <w:lang w:val="uk-UA" w:eastAsia="ar-SA"/>
        </w:rPr>
        <w:t xml:space="preserve">Підготувати </w:t>
      </w:r>
      <w:proofErr w:type="spellStart"/>
      <w:r w:rsidR="00CB2BBC" w:rsidRPr="00C8773D">
        <w:rPr>
          <w:color w:val="000000"/>
          <w:spacing w:val="-3"/>
          <w:sz w:val="28"/>
          <w:szCs w:val="28"/>
          <w:lang w:val="uk-UA" w:eastAsia="ar-SA"/>
        </w:rPr>
        <w:t>проєкт</w:t>
      </w:r>
      <w:proofErr w:type="spellEnd"/>
      <w:r w:rsidR="00CB2BBC" w:rsidRPr="00C8773D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CB2BBC" w:rsidRPr="00C8773D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2021-2025 роки».</w:t>
      </w:r>
    </w:p>
    <w:p w14:paraId="68F9D901" w14:textId="4FE9E742" w:rsidR="00CB2BBC" w:rsidRPr="00C8773D" w:rsidRDefault="001614D3" w:rsidP="00CB2BBC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4.2. </w:t>
      </w:r>
      <w:r w:rsidR="00CB2BBC" w:rsidRPr="00C8773D">
        <w:rPr>
          <w:sz w:val="28"/>
          <w:szCs w:val="28"/>
          <w:lang w:val="uk-UA"/>
        </w:rPr>
        <w:t>Доповісти на сесії міської ради про внесення змін до Програми реформування та розвитку житлово-комунального господарства міста Синельникового на 2021-2025 роки.</w:t>
      </w:r>
    </w:p>
    <w:p w14:paraId="5406E430" w14:textId="77777777" w:rsidR="00CB2BBC" w:rsidRPr="00C8773D" w:rsidRDefault="00CB2BBC" w:rsidP="00CB2BBC">
      <w:pPr>
        <w:ind w:firstLine="708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5.</w:t>
      </w:r>
      <w:r w:rsidRPr="00C8773D">
        <w:rPr>
          <w:sz w:val="28"/>
          <w:lang w:val="uk-UA"/>
        </w:rPr>
        <w:t> К</w:t>
      </w:r>
      <w:r w:rsidRPr="00C8773D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Pr="00C8773D">
        <w:rPr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Pr="00C8773D">
        <w:rPr>
          <w:sz w:val="28"/>
          <w:lang w:val="uk-UA"/>
        </w:rPr>
        <w:t>Яковіна</w:t>
      </w:r>
      <w:proofErr w:type="spellEnd"/>
      <w:r w:rsidRPr="00C8773D">
        <w:rPr>
          <w:sz w:val="28"/>
          <w:lang w:val="uk-UA"/>
        </w:rPr>
        <w:t xml:space="preserve"> В.Б</w:t>
      </w:r>
      <w:r w:rsidRPr="00C8773D">
        <w:rPr>
          <w:sz w:val="28"/>
          <w:szCs w:val="28"/>
          <w:lang w:val="uk-UA"/>
        </w:rPr>
        <w:t>.</w:t>
      </w:r>
    </w:p>
    <w:p w14:paraId="276CE3B3" w14:textId="77777777" w:rsidR="00CB2BBC" w:rsidRDefault="00CB2BBC" w:rsidP="00CB2BBC">
      <w:pPr>
        <w:rPr>
          <w:sz w:val="28"/>
          <w:szCs w:val="28"/>
          <w:lang w:val="uk-UA"/>
        </w:rPr>
      </w:pPr>
    </w:p>
    <w:p w14:paraId="490F9296" w14:textId="77777777" w:rsidR="00740487" w:rsidRDefault="00740487" w:rsidP="00CB2BBC">
      <w:pPr>
        <w:rPr>
          <w:sz w:val="28"/>
          <w:szCs w:val="28"/>
          <w:lang w:val="uk-UA"/>
        </w:rPr>
      </w:pPr>
    </w:p>
    <w:p w14:paraId="75774FA4" w14:textId="77777777" w:rsidR="00740487" w:rsidRDefault="00740487" w:rsidP="00CB2BBC">
      <w:pPr>
        <w:rPr>
          <w:sz w:val="28"/>
          <w:szCs w:val="28"/>
          <w:lang w:val="uk-UA"/>
        </w:rPr>
      </w:pPr>
    </w:p>
    <w:p w14:paraId="7D374DE5" w14:textId="77777777" w:rsidR="00740487" w:rsidRPr="00C8773D" w:rsidRDefault="00740487" w:rsidP="00CB2BBC">
      <w:pPr>
        <w:rPr>
          <w:sz w:val="28"/>
          <w:szCs w:val="28"/>
          <w:lang w:val="uk-UA"/>
        </w:rPr>
      </w:pPr>
    </w:p>
    <w:p w14:paraId="47D88BF3" w14:textId="77777777" w:rsidR="00CB2BBC" w:rsidRDefault="00CB2BBC" w:rsidP="00CB2BBC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 xml:space="preserve">Міський голова </w:t>
      </w:r>
      <w:r w:rsidRPr="00C8773D">
        <w:rPr>
          <w:sz w:val="28"/>
          <w:szCs w:val="28"/>
          <w:lang w:val="uk-UA"/>
        </w:rPr>
        <w:tab/>
      </w:r>
      <w:r w:rsidRPr="00C8773D">
        <w:rPr>
          <w:sz w:val="28"/>
          <w:szCs w:val="28"/>
          <w:lang w:val="uk-UA"/>
        </w:rPr>
        <w:tab/>
      </w:r>
      <w:r w:rsidRPr="00C8773D">
        <w:rPr>
          <w:sz w:val="28"/>
          <w:szCs w:val="28"/>
          <w:lang w:val="uk-UA"/>
        </w:rPr>
        <w:tab/>
      </w:r>
      <w:r w:rsidRPr="00C8773D">
        <w:rPr>
          <w:sz w:val="28"/>
          <w:szCs w:val="28"/>
          <w:lang w:val="uk-UA"/>
        </w:rPr>
        <w:tab/>
      </w:r>
      <w:r w:rsidRPr="00C8773D">
        <w:rPr>
          <w:sz w:val="28"/>
          <w:szCs w:val="28"/>
          <w:lang w:val="uk-UA"/>
        </w:rPr>
        <w:tab/>
      </w:r>
      <w:r w:rsidRPr="00C8773D">
        <w:rPr>
          <w:sz w:val="28"/>
          <w:szCs w:val="28"/>
          <w:lang w:val="uk-UA"/>
        </w:rPr>
        <w:tab/>
        <w:t xml:space="preserve">             Дмитро ЗРАЖЕВСЬКИЙ</w:t>
      </w:r>
    </w:p>
    <w:p w14:paraId="4524C0C2" w14:textId="77777777" w:rsidR="004B683D" w:rsidRDefault="004B683D" w:rsidP="00CB2BBC">
      <w:pPr>
        <w:rPr>
          <w:sz w:val="28"/>
          <w:szCs w:val="28"/>
          <w:lang w:val="uk-UA"/>
        </w:rPr>
      </w:pPr>
    </w:p>
    <w:p w14:paraId="2E03A0EE" w14:textId="77777777" w:rsidR="004B683D" w:rsidRDefault="004B683D" w:rsidP="00CB2BBC">
      <w:pPr>
        <w:rPr>
          <w:sz w:val="28"/>
          <w:szCs w:val="28"/>
          <w:lang w:val="uk-UA"/>
        </w:rPr>
      </w:pPr>
    </w:p>
    <w:p w14:paraId="4DB44C31" w14:textId="77777777" w:rsidR="00740487" w:rsidRDefault="00740487" w:rsidP="00CB2BBC">
      <w:pPr>
        <w:rPr>
          <w:sz w:val="28"/>
          <w:szCs w:val="28"/>
          <w:lang w:val="uk-UA"/>
        </w:rPr>
      </w:pPr>
    </w:p>
    <w:p w14:paraId="18DBD356" w14:textId="77777777" w:rsidR="00740487" w:rsidRDefault="00740487" w:rsidP="00CB2BBC">
      <w:pPr>
        <w:rPr>
          <w:sz w:val="28"/>
          <w:szCs w:val="28"/>
          <w:lang w:val="uk-UA"/>
        </w:rPr>
      </w:pPr>
    </w:p>
    <w:p w14:paraId="4447546C" w14:textId="77777777" w:rsidR="00740487" w:rsidRDefault="00740487" w:rsidP="00CB2BBC">
      <w:pPr>
        <w:rPr>
          <w:sz w:val="28"/>
          <w:szCs w:val="28"/>
          <w:lang w:val="uk-UA"/>
        </w:rPr>
      </w:pPr>
    </w:p>
    <w:p w14:paraId="7F7E8654" w14:textId="77777777" w:rsidR="00740487" w:rsidRPr="00C8773D" w:rsidRDefault="00740487" w:rsidP="00CB2BBC">
      <w:pPr>
        <w:rPr>
          <w:sz w:val="28"/>
          <w:szCs w:val="28"/>
          <w:lang w:val="uk-UA"/>
        </w:rPr>
      </w:pPr>
      <w:bookmarkStart w:id="0" w:name="_GoBack"/>
      <w:bookmarkEnd w:id="0"/>
    </w:p>
    <w:p w14:paraId="444CC689" w14:textId="77777777" w:rsidR="000D37B1" w:rsidRPr="00C8773D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 w:rsidRPr="00C8773D"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14:paraId="50693D2D" w14:textId="77777777" w:rsidR="000D37B1" w:rsidRPr="00C8773D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 w:rsidRPr="00C8773D">
        <w:rPr>
          <w:color w:val="000000"/>
          <w:sz w:val="28"/>
          <w:szCs w:val="28"/>
          <w:lang w:val="uk-UA" w:eastAsia="ar-SA"/>
        </w:rPr>
        <w:t>до Програми</w:t>
      </w:r>
    </w:p>
    <w:p w14:paraId="56223A98" w14:textId="77777777" w:rsidR="00DD1CE4" w:rsidRDefault="00DD1CE4" w:rsidP="00C17F63">
      <w:pPr>
        <w:jc w:val="center"/>
        <w:outlineLvl w:val="0"/>
        <w:rPr>
          <w:b/>
          <w:sz w:val="28"/>
          <w:szCs w:val="28"/>
          <w:lang w:val="uk-UA"/>
        </w:rPr>
      </w:pPr>
    </w:p>
    <w:p w14:paraId="705CC528" w14:textId="4E040D64" w:rsidR="000D37B1" w:rsidRDefault="000D37B1" w:rsidP="00C17F63">
      <w:pPr>
        <w:jc w:val="center"/>
        <w:outlineLvl w:val="0"/>
        <w:rPr>
          <w:b/>
          <w:sz w:val="28"/>
          <w:szCs w:val="28"/>
          <w:lang w:val="uk-UA"/>
        </w:rPr>
      </w:pPr>
      <w:r w:rsidRPr="00C8773D">
        <w:rPr>
          <w:b/>
          <w:sz w:val="28"/>
          <w:szCs w:val="28"/>
          <w:lang w:val="uk-UA"/>
        </w:rPr>
        <w:t>ПАСПОРТ</w:t>
      </w:r>
      <w:r w:rsidR="00AB7DC9" w:rsidRPr="00C8773D">
        <w:rPr>
          <w:b/>
          <w:sz w:val="28"/>
          <w:szCs w:val="28"/>
          <w:lang w:val="uk-UA"/>
        </w:rPr>
        <w:t xml:space="preserve"> </w:t>
      </w:r>
      <w:r w:rsidRPr="00C8773D">
        <w:rPr>
          <w:b/>
          <w:sz w:val="28"/>
          <w:szCs w:val="28"/>
          <w:lang w:val="uk-UA"/>
        </w:rPr>
        <w:t>програми</w:t>
      </w:r>
    </w:p>
    <w:p w14:paraId="7A2ECD5B" w14:textId="77777777" w:rsidR="00DD1CE4" w:rsidRPr="00C8773D" w:rsidRDefault="00DD1CE4" w:rsidP="00C17F63">
      <w:pPr>
        <w:jc w:val="center"/>
        <w:outlineLvl w:val="0"/>
        <w:rPr>
          <w:b/>
          <w:sz w:val="28"/>
          <w:szCs w:val="28"/>
          <w:lang w:val="uk-UA"/>
        </w:rPr>
      </w:pPr>
    </w:p>
    <w:p w14:paraId="32047942" w14:textId="77777777" w:rsidR="000D37B1" w:rsidRPr="00C8773D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C8773D">
        <w:rPr>
          <w:sz w:val="28"/>
          <w:szCs w:val="28"/>
          <w:lang w:val="uk-UA"/>
        </w:rPr>
        <w:t>м.Синельникового</w:t>
      </w:r>
      <w:proofErr w:type="spellEnd"/>
      <w:r w:rsidRPr="00C8773D">
        <w:rPr>
          <w:sz w:val="28"/>
          <w:szCs w:val="28"/>
          <w:lang w:val="uk-UA"/>
        </w:rPr>
        <w:t xml:space="preserve"> на 2021 – 2025 роки.</w:t>
      </w:r>
    </w:p>
    <w:p w14:paraId="70AC97D7" w14:textId="77777777" w:rsidR="000D37B1" w:rsidRPr="00C8773D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 xml:space="preserve">2. Код програми: Програма реформування та розвитку житлово-комунального господарства </w:t>
      </w:r>
      <w:proofErr w:type="spellStart"/>
      <w:r w:rsidRPr="00C8773D">
        <w:rPr>
          <w:sz w:val="28"/>
          <w:szCs w:val="28"/>
          <w:lang w:val="uk-UA"/>
        </w:rPr>
        <w:t>м.Синельникового</w:t>
      </w:r>
      <w:proofErr w:type="spellEnd"/>
      <w:r w:rsidRPr="00C8773D">
        <w:rPr>
          <w:sz w:val="28"/>
          <w:szCs w:val="28"/>
          <w:lang w:val="uk-UA"/>
        </w:rPr>
        <w:t xml:space="preserve"> на 2021 – 2025 роки</w:t>
      </w:r>
    </w:p>
    <w:p w14:paraId="2849FC28" w14:textId="77777777" w:rsidR="000D37B1" w:rsidRPr="00C8773D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3. Підстава для розроблення: Закон України «Про місцеве самоврядування».</w:t>
      </w:r>
    </w:p>
    <w:p w14:paraId="395B577C" w14:textId="77777777" w:rsidR="000D37B1" w:rsidRPr="00C8773D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14:paraId="0037F86F" w14:textId="77777777" w:rsidR="000D37B1" w:rsidRPr="00C8773D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14:paraId="7E425944" w14:textId="74DA2271" w:rsidR="000D37B1" w:rsidRPr="00C8773D" w:rsidRDefault="001614D3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6. </w:t>
      </w:r>
      <w:r w:rsidR="000D37B1" w:rsidRPr="00C8773D">
        <w:rPr>
          <w:sz w:val="28"/>
          <w:szCs w:val="28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відповідно до встановлених  нормативів і національних стандартів. Програма є нормативно-правовим документом.</w:t>
      </w:r>
    </w:p>
    <w:p w14:paraId="52678695" w14:textId="3F239706" w:rsidR="000D37B1" w:rsidRPr="00C8773D" w:rsidRDefault="001614D3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7. </w:t>
      </w:r>
      <w:r w:rsidR="000D37B1" w:rsidRPr="00C8773D">
        <w:rPr>
          <w:sz w:val="28"/>
          <w:szCs w:val="28"/>
          <w:lang w:val="uk-UA"/>
        </w:rPr>
        <w:t>Початок: 2021 рік, закінчення: 2025 рік.</w:t>
      </w:r>
    </w:p>
    <w:p w14:paraId="68A2D42C" w14:textId="1B9CBE1A" w:rsidR="000D37B1" w:rsidRPr="00C8773D" w:rsidRDefault="001614D3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8. </w:t>
      </w:r>
      <w:r w:rsidR="000D37B1" w:rsidRPr="00C8773D">
        <w:rPr>
          <w:sz w:val="28"/>
          <w:szCs w:val="28"/>
          <w:lang w:val="uk-UA"/>
        </w:rPr>
        <w:t>Етапи виконання: один етап (до 5 років).</w:t>
      </w:r>
    </w:p>
    <w:p w14:paraId="49B29837" w14:textId="7BD7619B" w:rsidR="000D37B1" w:rsidRPr="00C8773D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9</w:t>
      </w:r>
      <w:r w:rsidR="001614D3" w:rsidRPr="00C8773D">
        <w:rPr>
          <w:sz w:val="28"/>
          <w:szCs w:val="28"/>
          <w:lang w:val="uk-UA"/>
        </w:rPr>
        <w:t>. </w:t>
      </w:r>
      <w:r w:rsidRPr="00C8773D">
        <w:rPr>
          <w:sz w:val="28"/>
          <w:szCs w:val="28"/>
          <w:lang w:val="uk-UA"/>
        </w:rPr>
        <w:t>Загальні обсяги фінансування:</w:t>
      </w:r>
    </w:p>
    <w:p w14:paraId="638655F6" w14:textId="77777777" w:rsidR="000D37B1" w:rsidRPr="00C8773D" w:rsidRDefault="000D37B1" w:rsidP="00113E99">
      <w:pPr>
        <w:jc w:val="right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993"/>
        <w:gridCol w:w="992"/>
        <w:gridCol w:w="1134"/>
        <w:gridCol w:w="1276"/>
        <w:gridCol w:w="1134"/>
      </w:tblGrid>
      <w:tr w:rsidR="00566BED" w:rsidRPr="00C8773D" w14:paraId="66CF80BF" w14:textId="77777777" w:rsidTr="001614D3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B25B" w14:textId="77777777" w:rsidR="00566BED" w:rsidRPr="00C8773D" w:rsidRDefault="00566BED" w:rsidP="00566BED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32DCB" w14:textId="77777777" w:rsidR="00566BED" w:rsidRPr="00C8773D" w:rsidRDefault="00566BED" w:rsidP="00566BED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Обсяги</w:t>
            </w:r>
            <w:r w:rsidR="00F044A1" w:rsidRPr="00C8773D">
              <w:rPr>
                <w:lang w:val="uk-UA"/>
              </w:rPr>
              <w:t xml:space="preserve"> фінансування, в</w:t>
            </w:r>
            <w:r w:rsidRPr="00C8773D">
              <w:rPr>
                <w:lang w:val="uk-UA"/>
              </w:rPr>
              <w:t>сього</w:t>
            </w:r>
          </w:p>
          <w:p w14:paraId="66B08B54" w14:textId="77777777" w:rsidR="00566BED" w:rsidRPr="00C8773D" w:rsidRDefault="00566BED" w:rsidP="00566BED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DDDF367" w14:textId="77777777" w:rsidR="00566BED" w:rsidRPr="00C8773D" w:rsidRDefault="00566BED" w:rsidP="00566BED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За роками виконання, тис. грн.</w:t>
            </w:r>
          </w:p>
        </w:tc>
      </w:tr>
      <w:tr w:rsidR="00566BED" w:rsidRPr="00C8773D" w14:paraId="2A205DC9" w14:textId="77777777" w:rsidTr="001614D3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B006B" w14:textId="77777777" w:rsidR="00566BED" w:rsidRPr="00C8773D" w:rsidRDefault="00566BED" w:rsidP="00566BED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BEB55" w14:textId="77777777" w:rsidR="00566BED" w:rsidRPr="00C8773D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FC2EA" w14:textId="77777777" w:rsidR="00566BED" w:rsidRPr="00C8773D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  <w:r w:rsidRPr="00C8773D">
              <w:rPr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57D34" w14:textId="77777777" w:rsidR="00566BED" w:rsidRPr="00C8773D" w:rsidRDefault="00566BED" w:rsidP="00566BED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0E079" w14:textId="77777777" w:rsidR="00566BED" w:rsidRPr="00C8773D" w:rsidRDefault="00566BED" w:rsidP="00566BED">
            <w:pPr>
              <w:jc w:val="center"/>
              <w:rPr>
                <w:b/>
                <w:bCs/>
                <w:lang w:val="uk-UA"/>
              </w:rPr>
            </w:pPr>
            <w:r w:rsidRPr="00C8773D">
              <w:rPr>
                <w:b/>
                <w:bCs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D05EB7" w14:textId="77777777" w:rsidR="00566BED" w:rsidRPr="00C8773D" w:rsidRDefault="00566BED" w:rsidP="00566BED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CE8DBD" w14:textId="77777777" w:rsidR="00566BED" w:rsidRPr="00C8773D" w:rsidRDefault="00566BED" w:rsidP="00566BED">
            <w:pPr>
              <w:jc w:val="center"/>
              <w:rPr>
                <w:rFonts w:eastAsia="Calibri"/>
                <w:lang w:val="uk-UA" w:eastAsia="zh-CN"/>
              </w:rPr>
            </w:pPr>
            <w:r w:rsidRPr="00C8773D">
              <w:rPr>
                <w:lang w:val="uk-UA"/>
              </w:rPr>
              <w:t>2025</w:t>
            </w:r>
          </w:p>
        </w:tc>
      </w:tr>
      <w:tr w:rsidR="00C90B85" w:rsidRPr="00C8773D" w14:paraId="3E2E24C0" w14:textId="77777777" w:rsidTr="00354C8C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A9E7E" w14:textId="77777777" w:rsidR="00C90B85" w:rsidRPr="00C8773D" w:rsidRDefault="00C90B85" w:rsidP="00C90B85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23A3" w14:textId="65FA5499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46831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F237" w14:textId="54E59804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38500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0531" w14:textId="020A3115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4331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0125" w14:textId="79670948" w:rsidR="00C90B85" w:rsidRPr="00C8773D" w:rsidRDefault="00C90B85" w:rsidP="00C90B8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C8773D">
              <w:rPr>
                <w:b/>
                <w:bCs/>
                <w:lang w:val="uk-UA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A1D6" w14:textId="13E75DF3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C6DD3" w14:textId="1B35A50E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</w:tr>
      <w:tr w:rsidR="00C90B85" w:rsidRPr="00C8773D" w14:paraId="33D6C6B6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49F36" w14:textId="77777777" w:rsidR="00C90B85" w:rsidRPr="00C8773D" w:rsidRDefault="00C90B85" w:rsidP="00C90B85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Обласний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9CB4" w14:textId="3603302D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872C" w14:textId="6DCC9E6F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7E65" w14:textId="0025987D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7D99C" w14:textId="659ED02A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053F" w14:textId="03CC9A5A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17FA" w14:textId="437001CA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</w:tr>
      <w:tr w:rsidR="00C90B85" w:rsidRPr="00C8773D" w14:paraId="28A45EBA" w14:textId="77777777" w:rsidTr="00354C8C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1F561" w14:textId="77777777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6C18" w14:textId="43214737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127635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B71A" w14:textId="52EB028A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35803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26E1" w14:textId="084F0BCE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19338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55B0" w14:textId="0ABE5999" w:rsidR="00C90B85" w:rsidRPr="00C8773D" w:rsidRDefault="00C90B85" w:rsidP="00C90B8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C8773D">
              <w:rPr>
                <w:b/>
                <w:bCs/>
                <w:lang w:val="uk-UA"/>
              </w:rPr>
              <w:t>23840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31383" w14:textId="1CED47B2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24327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4283" w14:textId="2FA23B5E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24327</w:t>
            </w:r>
          </w:p>
        </w:tc>
      </w:tr>
      <w:tr w:rsidR="00C90B85" w:rsidRPr="00C8773D" w14:paraId="0FD771DD" w14:textId="77777777" w:rsidTr="00354C8C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4D2D5D2" w14:textId="77777777" w:rsidR="00C90B85" w:rsidRPr="00C8773D" w:rsidRDefault="00C90B85" w:rsidP="00C90B85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Інші джерела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A15E" w14:textId="24D21CAB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8950" w14:textId="193BA640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86B2" w14:textId="75759FAB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4330" w14:textId="64D7B650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27130" w14:textId="5BD4B22A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15BA" w14:textId="3C8FEE58" w:rsidR="00C90B85" w:rsidRPr="00C8773D" w:rsidRDefault="00C90B85" w:rsidP="00C90B85">
            <w:pPr>
              <w:jc w:val="center"/>
              <w:rPr>
                <w:sz w:val="28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</w:tr>
      <w:tr w:rsidR="00C90B85" w:rsidRPr="00C8773D" w14:paraId="07D92F2F" w14:textId="77777777" w:rsidTr="00354C8C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7F756" w14:textId="77777777" w:rsidR="00C90B85" w:rsidRPr="00C8773D" w:rsidRDefault="00C90B85" w:rsidP="00C90B85">
            <w:pPr>
              <w:jc w:val="center"/>
              <w:rPr>
                <w:lang w:val="uk-UA"/>
              </w:rPr>
            </w:pPr>
            <w:r w:rsidRPr="00C8773D">
              <w:rPr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8618" w14:textId="308432D5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174651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171E" w14:textId="1CB3DB62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74488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AFEB" w14:textId="3CFF2AE7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23669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91ED" w14:textId="21836F23" w:rsidR="00C90B85" w:rsidRPr="00C8773D" w:rsidRDefault="00C90B85" w:rsidP="00C90B85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C8773D">
              <w:rPr>
                <w:b/>
                <w:bCs/>
                <w:lang w:val="uk-UA"/>
              </w:rPr>
              <w:t>27840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1CD8" w14:textId="461A29EB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24327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6BF3" w14:textId="113EF784" w:rsidR="00C90B85" w:rsidRPr="00C8773D" w:rsidRDefault="00C90B85" w:rsidP="00C90B85">
            <w:pPr>
              <w:jc w:val="center"/>
              <w:rPr>
                <w:color w:val="000000"/>
                <w:sz w:val="28"/>
                <w:lang w:val="uk-UA"/>
              </w:rPr>
            </w:pPr>
            <w:r w:rsidRPr="00C8773D">
              <w:rPr>
                <w:lang w:val="uk-UA"/>
              </w:rPr>
              <w:t>24327</w:t>
            </w:r>
          </w:p>
        </w:tc>
      </w:tr>
    </w:tbl>
    <w:p w14:paraId="31F3D2C0" w14:textId="331513E0" w:rsidR="000D37B1" w:rsidRPr="00C8773D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10.</w:t>
      </w:r>
      <w:r w:rsidR="00C8773D" w:rsidRPr="00C8773D">
        <w:rPr>
          <w:sz w:val="28"/>
          <w:szCs w:val="28"/>
          <w:lang w:val="uk-UA"/>
        </w:rPr>
        <w:t> </w:t>
      </w:r>
      <w:r w:rsidRPr="00C8773D">
        <w:rPr>
          <w:sz w:val="28"/>
          <w:szCs w:val="28"/>
          <w:lang w:val="uk-UA"/>
        </w:rPr>
        <w:t>Очікувані результати виконання: Додаток 3</w:t>
      </w:r>
    </w:p>
    <w:p w14:paraId="71E8DDD3" w14:textId="4AA856B6" w:rsidR="000D37B1" w:rsidRPr="00C8773D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C8773D">
        <w:rPr>
          <w:color w:val="000000"/>
          <w:sz w:val="28"/>
          <w:szCs w:val="28"/>
          <w:lang w:val="uk-UA" w:eastAsia="ar-SA"/>
        </w:rPr>
        <w:t>11.</w:t>
      </w:r>
      <w:r w:rsidR="00C8773D" w:rsidRPr="00C8773D">
        <w:rPr>
          <w:color w:val="000000"/>
          <w:sz w:val="28"/>
          <w:szCs w:val="28"/>
          <w:lang w:val="uk-UA" w:eastAsia="ar-SA"/>
        </w:rPr>
        <w:t> </w:t>
      </w:r>
      <w:r w:rsidRPr="00C8773D">
        <w:rPr>
          <w:color w:val="000000"/>
          <w:sz w:val="28"/>
          <w:szCs w:val="28"/>
          <w:lang w:val="uk-UA" w:eastAsia="ar-SA"/>
        </w:rPr>
        <w:t>Контроль за виконанням програми здійснює управління житлово-комунального господарства та комунальної власності міської ради.</w:t>
      </w:r>
    </w:p>
    <w:p w14:paraId="0D92CBD6" w14:textId="77777777" w:rsidR="000D37B1" w:rsidRDefault="000D37B1" w:rsidP="00732599">
      <w:pPr>
        <w:rPr>
          <w:sz w:val="28"/>
          <w:szCs w:val="28"/>
          <w:lang w:val="uk-UA"/>
        </w:rPr>
      </w:pPr>
    </w:p>
    <w:p w14:paraId="70890ABA" w14:textId="77777777" w:rsidR="00DD1CE4" w:rsidRPr="00C8773D" w:rsidRDefault="00DD1CE4" w:rsidP="00732599">
      <w:pPr>
        <w:rPr>
          <w:sz w:val="28"/>
          <w:szCs w:val="28"/>
          <w:lang w:val="uk-UA"/>
        </w:rPr>
      </w:pPr>
    </w:p>
    <w:p w14:paraId="53A27EAC" w14:textId="5FCE40F4" w:rsidR="00C17F63" w:rsidRPr="00C8773D" w:rsidRDefault="00FD2FF3" w:rsidP="00732599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Н</w:t>
      </w:r>
      <w:r w:rsidR="00732599" w:rsidRPr="00C8773D">
        <w:rPr>
          <w:sz w:val="28"/>
          <w:szCs w:val="28"/>
          <w:lang w:val="uk-UA"/>
        </w:rPr>
        <w:t>ачальник</w:t>
      </w:r>
      <w:r w:rsidR="00B975CC" w:rsidRPr="00C8773D">
        <w:rPr>
          <w:sz w:val="28"/>
          <w:szCs w:val="28"/>
          <w:lang w:val="uk-UA"/>
        </w:rPr>
        <w:t xml:space="preserve"> </w:t>
      </w:r>
      <w:r w:rsidR="00732599" w:rsidRPr="00C8773D">
        <w:rPr>
          <w:sz w:val="28"/>
          <w:szCs w:val="28"/>
          <w:lang w:val="uk-UA"/>
        </w:rPr>
        <w:t xml:space="preserve">житлово-комунального господарства </w:t>
      </w:r>
    </w:p>
    <w:p w14:paraId="1BE27397" w14:textId="27848A12" w:rsidR="00732599" w:rsidRPr="00C8773D" w:rsidRDefault="00732599" w:rsidP="00732599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 xml:space="preserve">та комунальної власності </w:t>
      </w:r>
      <w:r w:rsidR="00FD2FF3" w:rsidRPr="00C8773D">
        <w:rPr>
          <w:sz w:val="28"/>
          <w:szCs w:val="28"/>
          <w:lang w:val="uk-UA"/>
        </w:rPr>
        <w:t>міської ради</w:t>
      </w:r>
      <w:r w:rsidR="00FD2FF3" w:rsidRPr="00C8773D">
        <w:rPr>
          <w:sz w:val="28"/>
          <w:szCs w:val="28"/>
          <w:lang w:val="uk-UA"/>
        </w:rPr>
        <w:tab/>
      </w:r>
      <w:r w:rsidR="00FD2FF3" w:rsidRPr="00C8773D">
        <w:rPr>
          <w:sz w:val="28"/>
          <w:szCs w:val="28"/>
          <w:lang w:val="uk-UA"/>
        </w:rPr>
        <w:tab/>
      </w:r>
      <w:r w:rsidR="003E7C71" w:rsidRPr="00C8773D">
        <w:rPr>
          <w:sz w:val="28"/>
          <w:szCs w:val="28"/>
          <w:lang w:val="uk-UA"/>
        </w:rPr>
        <w:t xml:space="preserve">        </w:t>
      </w:r>
      <w:r w:rsidR="00113E99" w:rsidRPr="00C8773D">
        <w:rPr>
          <w:sz w:val="28"/>
          <w:szCs w:val="28"/>
          <w:lang w:val="uk-UA"/>
        </w:rPr>
        <w:t xml:space="preserve">Андрій </w:t>
      </w:r>
      <w:r w:rsidR="00FD2FF3" w:rsidRPr="00C8773D">
        <w:rPr>
          <w:sz w:val="28"/>
          <w:szCs w:val="28"/>
          <w:lang w:val="uk-UA"/>
        </w:rPr>
        <w:t xml:space="preserve"> РОМАНОВСЬКИХ</w:t>
      </w:r>
    </w:p>
    <w:p w14:paraId="597918EF" w14:textId="77777777" w:rsidR="00732599" w:rsidRPr="00C8773D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C8773D" w:rsidSect="001614D3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14:paraId="15BE61B1" w14:textId="77777777" w:rsidR="00E84953" w:rsidRPr="00C8773D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lastRenderedPageBreak/>
        <w:t>Додаток 2</w:t>
      </w:r>
    </w:p>
    <w:p w14:paraId="43B6871C" w14:textId="77777777" w:rsidR="00E84953" w:rsidRPr="00C8773D" w:rsidRDefault="00E84953" w:rsidP="00E84953">
      <w:pPr>
        <w:ind w:left="12746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 xml:space="preserve">до Програми </w:t>
      </w:r>
    </w:p>
    <w:p w14:paraId="4C6A25C5" w14:textId="77777777" w:rsidR="00E84953" w:rsidRPr="00C8773D" w:rsidRDefault="00E84953" w:rsidP="00E84953">
      <w:pPr>
        <w:jc w:val="center"/>
        <w:rPr>
          <w:b/>
          <w:bCs/>
          <w:sz w:val="10"/>
          <w:szCs w:val="10"/>
          <w:lang w:val="uk-UA"/>
        </w:rPr>
      </w:pPr>
    </w:p>
    <w:p w14:paraId="773C5B28" w14:textId="77777777" w:rsidR="009A1C56" w:rsidRPr="00C8773D" w:rsidRDefault="009A1C56" w:rsidP="009A1C56">
      <w:pPr>
        <w:jc w:val="center"/>
        <w:rPr>
          <w:b/>
          <w:bCs/>
          <w:lang w:val="uk-UA"/>
        </w:rPr>
      </w:pPr>
      <w:r w:rsidRPr="00C8773D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14:paraId="61820830" w14:textId="77777777" w:rsidR="009A1C56" w:rsidRPr="00C8773D" w:rsidRDefault="009A1C56" w:rsidP="009A1C56">
      <w:pPr>
        <w:jc w:val="center"/>
        <w:rPr>
          <w:b/>
          <w:bCs/>
          <w:sz w:val="28"/>
          <w:szCs w:val="28"/>
          <w:lang w:val="uk-UA"/>
        </w:rPr>
      </w:pPr>
      <w:r w:rsidRPr="00C8773D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1833"/>
        <w:gridCol w:w="2484"/>
        <w:gridCol w:w="2441"/>
        <w:gridCol w:w="1162"/>
        <w:gridCol w:w="1889"/>
        <w:gridCol w:w="840"/>
        <w:gridCol w:w="823"/>
        <w:gridCol w:w="757"/>
        <w:gridCol w:w="757"/>
        <w:gridCol w:w="757"/>
        <w:gridCol w:w="1845"/>
      </w:tblGrid>
      <w:tr w:rsidR="002D4A8E" w:rsidRPr="00C8773D" w14:paraId="62C4D7E5" w14:textId="77777777" w:rsidTr="002D4A8E">
        <w:trPr>
          <w:trHeight w:val="585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DC41" w14:textId="77777777" w:rsidR="002D4A8E" w:rsidRPr="00C8773D" w:rsidRDefault="002D4A8E" w:rsidP="002D4A8E">
            <w:pPr>
              <w:rPr>
                <w:sz w:val="20"/>
                <w:szCs w:val="20"/>
                <w:lang w:val="uk-UA" w:eastAsia="uk-UA"/>
              </w:rPr>
            </w:pPr>
            <w:r w:rsidRPr="00C8773D">
              <w:rPr>
                <w:sz w:val="20"/>
                <w:szCs w:val="20"/>
                <w:lang w:val="uk-UA" w:eastAsia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6E06" w14:textId="77777777" w:rsidR="002D4A8E" w:rsidRPr="00C8773D" w:rsidRDefault="002D4A8E" w:rsidP="002D4A8E">
            <w:pPr>
              <w:rPr>
                <w:sz w:val="20"/>
                <w:szCs w:val="20"/>
                <w:lang w:val="uk-UA" w:eastAsia="uk-UA"/>
              </w:rPr>
            </w:pPr>
            <w:r w:rsidRPr="00C8773D">
              <w:rPr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AFCD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1A3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Строки виконання</w:t>
            </w:r>
          </w:p>
        </w:tc>
        <w:tc>
          <w:tcPr>
            <w:tcW w:w="58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4BD2E1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B105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Очікуваний результат виконання заходу</w:t>
            </w:r>
          </w:p>
        </w:tc>
      </w:tr>
      <w:tr w:rsidR="002D4A8E" w:rsidRPr="00C8773D" w14:paraId="754F9707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462E" w14:textId="77777777" w:rsidR="002D4A8E" w:rsidRPr="00C8773D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03252" w14:textId="77777777" w:rsidR="002D4A8E" w:rsidRPr="00C8773D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44F1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7A29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761F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Усього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63039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2021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DF56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BDE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A5B0E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DF9C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2025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2E00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12603AC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F071" w14:textId="77777777" w:rsidR="002D4A8E" w:rsidRPr="00C8773D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CD23" w14:textId="77777777" w:rsidR="002D4A8E" w:rsidRPr="00C8773D" w:rsidRDefault="002D4A8E" w:rsidP="002D4A8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6007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BBBD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41A3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ED5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2ECC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E1C2E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BE2E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CC217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рік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9DBC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BFEF7E9" w14:textId="77777777" w:rsidTr="002D4A8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7B72C" w14:textId="77777777" w:rsidR="002D4A8E" w:rsidRPr="00C8773D" w:rsidRDefault="002D4A8E" w:rsidP="002D4A8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8773D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EAFD16" w14:textId="77777777" w:rsidR="002D4A8E" w:rsidRPr="00C8773D" w:rsidRDefault="002D4A8E" w:rsidP="002D4A8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8773D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FBF042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D07D0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AFE0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DAC6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B2D3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E1AC5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5FAC5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0D24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F30C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11</w:t>
            </w:r>
          </w:p>
        </w:tc>
      </w:tr>
      <w:tr w:rsidR="002D4A8E" w:rsidRPr="00C8773D" w14:paraId="757F6F0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9CB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975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627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31F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B10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8CFA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3A8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16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537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9B6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AD9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2D4A8E" w:rsidRPr="00C8773D" w14:paraId="7B0526B6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B00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37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82F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7AA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F22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4ABF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ED8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78D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413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5157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C72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CFC17FF" w14:textId="77777777" w:rsidTr="002D4A8E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04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268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50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02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C5F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973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C8B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BCA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C73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3F7C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3CC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7886A325" w14:textId="77777777" w:rsidTr="002D4A8E">
        <w:trPr>
          <w:trHeight w:val="8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87F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47E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0FF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1C1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E37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088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C52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3C21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9A1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2A0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728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F566B68" w14:textId="77777777" w:rsidTr="002D4A8E">
        <w:trPr>
          <w:trHeight w:val="20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B72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398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A7E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59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835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05C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C88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372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28B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8C1E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C6E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713109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518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2. Відновлення ліфтового господарства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166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CC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349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46E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EB3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2BC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097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608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46D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065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ліфтового господарства міста. </w:t>
            </w:r>
          </w:p>
        </w:tc>
      </w:tr>
      <w:tr w:rsidR="002D4A8E" w:rsidRPr="00C8773D" w14:paraId="0DFAA3C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BB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71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653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FE3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9BBF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2A4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CCCE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E6AB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381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828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842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0C127D6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A0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B3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EE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92C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7D4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4A3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CB9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08A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421D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5A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029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4304767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1EA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95D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F50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EA6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8D3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82D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A5D7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01D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DE7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594F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A0B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7DC6CD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4F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FCC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6C4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0E1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01D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763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052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9D6A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D5EE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66C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322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53D0B46" w14:textId="77777777" w:rsidTr="002D4A8E">
        <w:trPr>
          <w:trHeight w:val="52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706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3. Утримання житлового фонду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531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AF9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EE9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4D0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60F0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A8BE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6F8E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6E49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7E8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E7E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 багатоквартирних  будинків.</w:t>
            </w:r>
          </w:p>
        </w:tc>
      </w:tr>
      <w:tr w:rsidR="002D4A8E" w:rsidRPr="00C8773D" w14:paraId="429DFD3C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B4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954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516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09F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A33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689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44D8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F1F9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CA4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EB8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00F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06E85C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EE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E1D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A05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221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CF4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7FD0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4049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1BE8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CD9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CD5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078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DF1213E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660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F7E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191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D44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8C63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1F3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691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9DD2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827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639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4760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F5C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1FC79F3F" w14:textId="77777777" w:rsidTr="002D4A8E">
        <w:trPr>
          <w:trHeight w:val="157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47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54B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42B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A78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518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5F6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485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FB7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AD2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D4D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B7C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60E7E4C" w14:textId="77777777" w:rsidTr="002D4A8E">
        <w:trPr>
          <w:trHeight w:val="54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E5B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6F4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44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83F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1A8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B22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ACE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3FEB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FE8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B25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EA4A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Поліпшення умов проживання мешканців гуртожитків.</w:t>
            </w:r>
          </w:p>
        </w:tc>
      </w:tr>
      <w:tr w:rsidR="002D4A8E" w:rsidRPr="00C8773D" w14:paraId="3AAA532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D9D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CC3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7E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44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C4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1477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605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C28C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5C90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6D0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7A5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362B98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2EA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F9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327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06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EC7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EF51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D34F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D29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78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9C1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B65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26F101E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03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25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902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88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1D7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717F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F6D7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76F6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C85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6959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2E6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799FEB9F" w14:textId="77777777" w:rsidTr="002D4A8E">
        <w:trPr>
          <w:trHeight w:val="48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B8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C31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458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8BA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6AE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E25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C7B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CCC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B21C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9D7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E33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7F95964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39B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B3D6" w14:textId="7F8798C4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4.1.Реконструкція, капітальний ремонт, поточний ремонт  та утримання  вулиць міста,  тротуарів, площ, парків, кладовищ, шляхопроводу,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відновлення проїзної частини доріг, дорожні знаки та розмітка, світлофорні об’єкти, 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улаштування посадкових майданчиків на зупинках міського громадського транспорту, отримання сертифікатів</w:t>
            </w:r>
            <w:r w:rsidR="007636B8" w:rsidRPr="00C8773D">
              <w:rPr>
                <w:color w:val="000000"/>
                <w:sz w:val="20"/>
                <w:szCs w:val="20"/>
                <w:lang w:val="uk-UA" w:eastAsia="uk-UA"/>
              </w:rPr>
              <w:t>, погашення кредиторської заборгованості.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0105D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житлово-комунального господарства та комунальної власності міської ради 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CE9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652C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1E49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56093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832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13044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11FE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12901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B07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A80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67DE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Створення безпечних умов усім учасникам дорожнього руху. Поліпшення стану доріг, територій міста, запобігання дорожнього травматизму,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зміцнення дисципліни на дорогах, посилення безпеки дорожнього руху.</w:t>
            </w:r>
          </w:p>
        </w:tc>
      </w:tr>
      <w:tr w:rsidR="002D4A8E" w:rsidRPr="00C8773D" w14:paraId="49D0AA6C" w14:textId="77777777" w:rsidTr="002D4A8E">
        <w:trPr>
          <w:trHeight w:val="6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33E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332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95D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532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47F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13D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018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051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F8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381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1E9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970A29A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DF1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E70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769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B11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5DB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B19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B66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ED4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D994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582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2A8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8854565" w14:textId="77777777" w:rsidTr="002D4A8E">
        <w:trPr>
          <w:trHeight w:val="99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E4E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696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B62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96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A8B5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30B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17593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E26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8713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273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8901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37A7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DDD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9428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DDF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1B267854" w14:textId="77777777" w:rsidTr="002D4A8E">
        <w:trPr>
          <w:trHeight w:val="187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11A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04F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54A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A6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3580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BBC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230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685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65D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29E3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0F0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1FE69D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00D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E9A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4.2 Переоснащення, капітальний і поточний ремонт та  утримання мереж зовнішнього освітлення вулиць міста  і електроенергія, приєднання до електричних мереж та додаткові послуги щодо підключення до електричних мереж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4EE4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Синельниківської міської ради 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292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7CF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CC8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09E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3CE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63C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CA0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FDE7" w14:textId="77777777" w:rsidR="002D4A8E" w:rsidRPr="00C8773D" w:rsidRDefault="002D4A8E" w:rsidP="002D4A8E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8773D">
              <w:rPr>
                <w:color w:val="000000"/>
                <w:sz w:val="22"/>
                <w:szCs w:val="22"/>
                <w:lang w:val="uk-UA" w:eastAsia="uk-UA"/>
              </w:rPr>
              <w:t>Створення безпечних умов усім учасникам дорожнього руху</w:t>
            </w:r>
          </w:p>
        </w:tc>
      </w:tr>
      <w:tr w:rsidR="002D4A8E" w:rsidRPr="00C8773D" w14:paraId="702FB828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948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CBF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97E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26C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802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757C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073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C35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ABD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F24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71C7" w14:textId="77777777" w:rsidR="002D4A8E" w:rsidRPr="00C8773D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C8773D" w14:paraId="786AB8EB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C0B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A21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7369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B6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A5C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222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2D7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461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812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4AA7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DBD8" w14:textId="77777777" w:rsidR="002D4A8E" w:rsidRPr="00C8773D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C8773D" w14:paraId="48D210FC" w14:textId="77777777" w:rsidTr="002D4A8E">
        <w:trPr>
          <w:trHeight w:val="9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0C3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F20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70F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1C2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CEF8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400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2028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BC7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035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E4F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77F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1543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A941" w14:textId="77777777" w:rsidR="002D4A8E" w:rsidRPr="00C8773D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C8773D" w14:paraId="40DAF0A4" w14:textId="77777777" w:rsidTr="002D4A8E">
        <w:trPr>
          <w:trHeight w:val="9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C6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BDF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A16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988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78C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99E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C3D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5DF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539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361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350D" w14:textId="77777777" w:rsidR="002D4A8E" w:rsidRPr="00C8773D" w:rsidRDefault="002D4A8E" w:rsidP="002D4A8E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2D4A8E" w:rsidRPr="00C8773D" w14:paraId="7C1EC2EC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90E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D92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112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94D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C616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9FB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FDE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4E0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24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367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A67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Створення місць відпочинку для дітей дошкільного, шкільного віку.</w:t>
            </w:r>
          </w:p>
        </w:tc>
      </w:tr>
      <w:tr w:rsidR="002D4A8E" w:rsidRPr="00C8773D" w14:paraId="6C9F4B15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19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F0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DF5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5D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F47A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95E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D75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09F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41F6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52C0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B7B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3D37982" w14:textId="77777777" w:rsidTr="002D4A8E">
        <w:trPr>
          <w:trHeight w:val="6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48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28C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23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945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BB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1158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6E7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20C0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038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C7C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070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0B65EA1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266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D6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5D4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EC6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A23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97B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F8B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E1E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70F8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244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86A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950439F" w14:textId="77777777" w:rsidTr="002D4A8E">
        <w:trPr>
          <w:trHeight w:val="37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158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1AD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629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600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5A2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F03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5A5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3B1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8A2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99A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E72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C65C5C3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E1B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D5E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4.4. Придбання машин дорожніх комбінованих, екскаватора, трактора, навісне обладнання на трактор, причеп, нових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сміттєвозів, аварійно-ремонтної машини, машини для промивання труб, телескопічної вежі, </w:t>
            </w:r>
            <w:proofErr w:type="spellStart"/>
            <w:r w:rsidRPr="00C8773D">
              <w:rPr>
                <w:color w:val="000000"/>
                <w:sz w:val="20"/>
                <w:szCs w:val="20"/>
                <w:lang w:val="uk-UA" w:eastAsia="uk-UA"/>
              </w:rPr>
              <w:t>сніговідкидної</w:t>
            </w:r>
            <w:proofErr w:type="spellEnd"/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C8773D">
              <w:rPr>
                <w:color w:val="000000"/>
                <w:sz w:val="20"/>
                <w:szCs w:val="20"/>
                <w:lang w:val="uk-UA" w:eastAsia="uk-UA"/>
              </w:rPr>
              <w:t>біотуалетів</w:t>
            </w:r>
            <w:proofErr w:type="spellEnd"/>
            <w:r w:rsidRPr="00C8773D">
              <w:rPr>
                <w:color w:val="000000"/>
                <w:sz w:val="20"/>
                <w:szCs w:val="20"/>
                <w:lang w:val="uk-UA" w:eastAsia="uk-UA"/>
              </w:rPr>
              <w:t>. Придбання стендів.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E1AB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A41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FC7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852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1384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D34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4DE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4B7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CE5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572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Поліпшення технічного стану спеціалізованих комунальних підприємств у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2D4A8E" w:rsidRPr="00C8773D" w14:paraId="3C75F372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A0D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0C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CEA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764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F9B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56A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DE5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CA19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688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369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60F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7E0303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1EB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95E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413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B33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596E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ADA8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741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95E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DEC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9D2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129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35E3942" w14:textId="77777777" w:rsidTr="002D4A8E">
        <w:trPr>
          <w:trHeight w:val="12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12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749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4DE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2FB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AA7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AA9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1349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741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448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515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CC4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5B3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F59140F" w14:textId="77777777" w:rsidTr="002D4A8E">
        <w:trPr>
          <w:trHeight w:val="228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382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D2D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1F9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72E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687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F89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ABF9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580F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4D8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576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49E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D5A7A8C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681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9EE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9FE6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BAF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370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6047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553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810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D88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19E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586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737A79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99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8DA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382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0D0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BB3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56E1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85C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EF1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8251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4A89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A27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574B824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5AA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33E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006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674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E6C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A9D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DF23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7ED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090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2FBE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5B24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7E446178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03F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C7C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1640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02E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B93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4A13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4E3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8E1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A52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CB33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F33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AE20BC1" w14:textId="77777777" w:rsidTr="002D4A8E">
        <w:trPr>
          <w:trHeight w:val="31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18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87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616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27B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FC6D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AEA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167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912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42D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070C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D15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E496F9E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EA9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957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4.6. Санітарне оброблення та аналогічні послуги, транспортування міського сміття, утримання кладовищ, </w:t>
            </w:r>
            <w:proofErr w:type="spellStart"/>
            <w:r w:rsidRPr="00C8773D">
              <w:rPr>
                <w:color w:val="000000"/>
                <w:sz w:val="20"/>
                <w:szCs w:val="20"/>
                <w:lang w:val="uk-UA" w:eastAsia="uk-UA"/>
              </w:rPr>
              <w:t>оцифровка</w:t>
            </w:r>
            <w:proofErr w:type="spellEnd"/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 могил, відведення стічних вод,  ремонт та утримання інших об'єктів благоустрою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D98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43E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533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D58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6BE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4255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CBBE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A47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617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E6B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68AADC1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D4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DE3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0C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D39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E48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E4D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E4D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4E9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F1E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9B2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749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7BCF0D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AA5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B4A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DD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953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1FF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206A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E5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2FB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0D2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23A1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AF1D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11059B8" w14:textId="77777777" w:rsidTr="002D4A8E">
        <w:trPr>
          <w:trHeight w:val="162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4E3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1D6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D3F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69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7BC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96C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3495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121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4255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758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F4B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EED0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5003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BEE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F1E4EB7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AB5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EC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9A6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0BA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D6C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253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E30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7DC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CC4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CF0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0B3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CB1C1F4" w14:textId="77777777" w:rsidTr="002D4A8E">
        <w:trPr>
          <w:trHeight w:val="102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77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143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4.7. Озеленення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750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E74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AF8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262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19AA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2416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369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8C40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087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F22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насаджень.</w:t>
            </w:r>
          </w:p>
        </w:tc>
      </w:tr>
      <w:tr w:rsidR="002D4A8E" w:rsidRPr="00C8773D" w14:paraId="2EEA8BDB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F0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358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E31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6E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24D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82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B60C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C747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6EE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F81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883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76985B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121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06A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208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DB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9161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Обласний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7A3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98D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0832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47E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855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251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E490734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D88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EC0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278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557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6D8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AFD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456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2416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6AE7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0564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11C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3122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B2E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D0EEF10" w14:textId="77777777" w:rsidTr="002D4A8E">
        <w:trPr>
          <w:trHeight w:val="11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8D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768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7C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6FA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FD5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B77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4D6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CF7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F5C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9C5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DFF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12934450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FFD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E2C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4.8. Капітальний і поточний ремонт та утримання пам’ятників 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AA7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br/>
              <w:t>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6DF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2021 –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906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4F9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648F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A285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47C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083A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2F6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Утримання пам’яток історії у справному технічному стані.</w:t>
            </w:r>
          </w:p>
        </w:tc>
      </w:tr>
      <w:tr w:rsidR="002D4A8E" w:rsidRPr="00C8773D" w14:paraId="54232DF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12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BE1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CD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A45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73F5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490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13A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7DE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1D1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3F5D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3EA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A2BEC55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2A2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1BE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7E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CD3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9CC0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99E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75C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24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519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8A2A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6007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186B8DAC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475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22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77F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FA7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DEB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597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8D4F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E9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DBC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506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B44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72EEB222" w14:textId="77777777" w:rsidTr="002D4A8E">
        <w:trPr>
          <w:trHeight w:val="64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AC9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040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856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291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2B0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ADA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269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C59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6EB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7925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F91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5E0BD20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A6F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C2E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4.9.Зовнішні оздоблювальні роботи, капітальний ремонт сміттєзбірників, придбання, огородження сміттєзбірників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C7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br/>
              <w:t xml:space="preserve">Комунальне підприємство «Благоустрій»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17A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FF1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BE42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BDC1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671B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51E6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DDC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7B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2D4A8E" w:rsidRPr="00C8773D" w14:paraId="6A801B9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400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5D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2E6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44C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E0A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18C3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842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2D7F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900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9DF2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7C0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6389FC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642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5B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70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53A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104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28C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D12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990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EBB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C83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D66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6BEA35A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B95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A1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50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14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70D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5DE7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A78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10B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A73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5F5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121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95C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1214517" w14:textId="77777777" w:rsidTr="002D4A8E">
        <w:trPr>
          <w:trHeight w:val="85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914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BF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80F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B16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0AF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FAA2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FB25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9D6C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417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B85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C55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740487" w14:paraId="17840AFE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5CD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B97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4.10. Відлов та стерилізація безпритульних тварин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1A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8C9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F4DA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A5C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015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FDFE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D13E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087B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3D5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2D4A8E" w:rsidRPr="00C8773D" w14:paraId="52167BEC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7F7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C0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112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ADE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300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CCA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6CF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D76C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2A6D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FA7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87B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665AFA4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8C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E7A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A0B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5B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206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E15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622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798C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EF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649F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E2B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14EA82F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EC6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D1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F1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F8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139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03E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0ED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3F1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A78A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2642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70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C1D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E8DB21F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BA5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5F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29D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FF8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4AE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6A6D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5A4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DC4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018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912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8CF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16393F82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2E6C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B2F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628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78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0E2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A86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76C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881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496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8C2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4840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Виготовлення технічних паспортів, звітів з розрахунку вартості об’єктів  благоустрою.</w:t>
            </w:r>
          </w:p>
        </w:tc>
      </w:tr>
      <w:tr w:rsidR="002D4A8E" w:rsidRPr="00C8773D" w14:paraId="2C42B3A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1E9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61D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C6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71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C21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C65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4D77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B838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462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3E6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3C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8BE3732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91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224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1F9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B75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8C1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CC47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0A1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DE0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C9B8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293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123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064A842" w14:textId="77777777" w:rsidTr="002D4A8E">
        <w:trPr>
          <w:trHeight w:val="94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5EF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A5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A42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C31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148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59F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10C0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85F2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6FB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403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90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EA3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C7FBD50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C91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2EE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5E2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29A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C96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7D4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80A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768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46E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4E8C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C9C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E089FF3" w14:textId="77777777" w:rsidTr="002D4A8E">
        <w:trPr>
          <w:trHeight w:val="76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9BD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5. Похоронна справа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C25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5.1. Поховання невідомих, самотніх та громадян від поховання яких відмовилися рідні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CD7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0EB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77E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Загальний обсяг, у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77DF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82F6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FE8A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EF4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1DDC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B4F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Поховання невідомих, самотніх та громадян від поховання яких відмовилися рідні</w:t>
            </w:r>
          </w:p>
        </w:tc>
      </w:tr>
      <w:tr w:rsidR="002D4A8E" w:rsidRPr="00C8773D" w14:paraId="0E66865E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06A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9C5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E1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EE0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03D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6C3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E97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CEB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6E6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93C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06C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BD938C3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C9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79C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CB9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3EB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AD2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 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A8C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CA0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620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E32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896D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DFB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04B1B64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5D3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FE2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512C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DC8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FA5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74E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B76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E098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0183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F61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38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A11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6D1227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A6F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13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E80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24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A4A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CE9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95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318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A5D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4F45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6EF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740487" w14:paraId="6EADE046" w14:textId="77777777" w:rsidTr="002D4A8E">
        <w:trPr>
          <w:trHeight w:val="54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318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036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6.1. Внески органів місцевого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52F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житлово-комунального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A67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C3FA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B42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DE6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23C5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639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2C33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D889" w14:textId="77777777" w:rsidR="002D4A8E" w:rsidRPr="00C8773D" w:rsidRDefault="002D4A8E" w:rsidP="002D4A8E">
            <w:pPr>
              <w:spacing w:after="240"/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Забезпечення беззбиткової 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2D4A8E" w:rsidRPr="00C8773D" w14:paraId="2BED5B07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BD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64B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1D9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4C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8D4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FAD9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8C4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8E3B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F91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772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CA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373A2A2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F349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05E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BE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D0D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836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4C75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9A7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A29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A4B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8F83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39D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053E02FF" w14:textId="77777777" w:rsidTr="002D4A8E">
        <w:trPr>
          <w:trHeight w:val="12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86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324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0D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BE2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24B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DA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290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7AFC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F9D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0ABE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001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C08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67E9E913" w14:textId="77777777" w:rsidTr="002D4A8E">
        <w:trPr>
          <w:trHeight w:val="340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A5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537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59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190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C91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C0F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96CC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6FE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4C7B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6B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03A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9E2B0E7" w14:textId="77777777" w:rsidTr="002D4A8E">
        <w:trPr>
          <w:trHeight w:val="64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F66F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6. Запровадження організаційних та економічних заходів, спрямованих на діяльність комунальних підприємств міста. Сприяння поліпшення фінансового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становища комунальних підприємств міста та комунальних підприємств спільної власності територіальних громад Дніпропетровської області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D6B7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6.2. Надання субвенції обласному бюджету на соціально-економічний розвиток регіону для погашення заборгованості за покупну воду Комунального підприємства "</w:t>
            </w:r>
            <w:proofErr w:type="spellStart"/>
            <w:r w:rsidRPr="00C8773D">
              <w:rPr>
                <w:color w:val="000000"/>
                <w:sz w:val="20"/>
                <w:szCs w:val="20"/>
                <w:lang w:val="uk-UA" w:eastAsia="uk-UA"/>
              </w:rPr>
              <w:t>Синельниківський</w:t>
            </w:r>
            <w:proofErr w:type="spellEnd"/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 міський водоканал" Дніпропетровської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обласної ради" 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FAED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3FB7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2AB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D44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E45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1B2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55F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4BD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DEB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Забезпечення безперебійної роботи з надання послуг водопостачання.</w:t>
            </w:r>
          </w:p>
        </w:tc>
      </w:tr>
      <w:tr w:rsidR="002D4A8E" w:rsidRPr="00C8773D" w14:paraId="01BEC7F3" w14:textId="77777777" w:rsidTr="002D4A8E">
        <w:trPr>
          <w:trHeight w:val="61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5E2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5FB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A4C3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9B87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562D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079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B66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182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CF4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0F18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5B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61F7A65" w14:textId="77777777" w:rsidTr="002D4A8E">
        <w:trPr>
          <w:trHeight w:val="43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798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68D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A07E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EB51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5EA5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707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2483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8289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EEF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4144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E6F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8702E43" w14:textId="77777777" w:rsidTr="002D4A8E">
        <w:trPr>
          <w:trHeight w:val="87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5A2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150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5BAB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893A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89F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8EB5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D53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03B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323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550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7FA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5185525" w14:textId="77777777" w:rsidTr="002D4A8E">
        <w:trPr>
          <w:trHeight w:val="27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93F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131E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23C2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A0D8A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6468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C189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7014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E9377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1CA4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A4E9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3BF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3BE4A8E" w14:textId="77777777" w:rsidTr="002D4A8E">
        <w:trPr>
          <w:trHeight w:val="61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2610" w14:textId="77777777" w:rsidR="002D4A8E" w:rsidRPr="00C8773D" w:rsidRDefault="002D4A8E" w:rsidP="002D4A8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0171" w14:textId="77777777" w:rsidR="002D4A8E" w:rsidRPr="00C8773D" w:rsidRDefault="002D4A8E" w:rsidP="002D4A8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066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23D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2021  - 2025 роки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E6D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3E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A2D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B461" w14:textId="553E865D" w:rsidR="002D4A8E" w:rsidRPr="00C8773D" w:rsidRDefault="00C90B85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C90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20A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47E4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C8773D">
              <w:rPr>
                <w:rFonts w:ascii="Arial CYR" w:hAnsi="Arial CYR" w:cs="Arial CYR"/>
                <w:color w:val="000000"/>
                <w:sz w:val="21"/>
                <w:szCs w:val="21"/>
                <w:lang w:val="uk-UA" w:eastAsia="uk-UA"/>
              </w:rPr>
              <w:t>'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2D4A8E" w:rsidRPr="00C8773D" w14:paraId="3AA3C2F0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09B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367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756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859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45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2B5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F9C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331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0E3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01D7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94ED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15254B50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49D4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4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021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77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EA8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600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E95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191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CF4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2ED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C6898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8747812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0976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E60F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06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F74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7A0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D6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22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211E" w14:textId="174A7365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  <w:r w:rsidR="00C90B85" w:rsidRPr="00C8773D">
              <w:rPr>
                <w:color w:val="000000"/>
                <w:sz w:val="21"/>
                <w:szCs w:val="21"/>
                <w:lang w:val="uk-UA" w:eastAsia="uk-UA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704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978D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1D49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257FD372" w14:textId="77777777" w:rsidTr="002D4A8E">
        <w:trPr>
          <w:trHeight w:val="243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9A1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152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7A97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0F6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BD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C19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571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88D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83E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334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594F2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7544C4F6" w14:textId="77777777" w:rsidTr="002D4A8E">
        <w:trPr>
          <w:trHeight w:val="76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737D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t xml:space="preserve">8. Організація та проведення  громадських робіт та робіт суспільно-корисної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спрямованості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494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8.1. Вирішення проблем по благоустрою та озелененню території міста, об’єктів соціальної сфери, кладовищ, меморіальних поховань, </w:t>
            </w:r>
            <w:r w:rsidRPr="00C8773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95A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Управління ЖКГ та комунальної власності міської ради,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Синельниківський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міськрайонний центр зайнятості,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Синельни-</w:t>
            </w: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>ківське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міське комунальне підприємство «Виробниче об’єднання житлово-комунального господарства», Комунальне підприємство Синельниківської міської ради «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Ритульна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 служба», 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4C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lastRenderedPageBreak/>
              <w:t xml:space="preserve"> 2021  - 2025 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C58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686A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91CD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6D4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331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3F4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1B620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2D4A8E" w:rsidRPr="00C8773D" w14:paraId="41D4B3ED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FB50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64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8B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B29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DE87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B5479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497D8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3D44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5470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28B9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0F75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A190E59" w14:textId="77777777" w:rsidTr="002D4A8E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5C53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BBB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6BE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AD1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46F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6CB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3253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85A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0A8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A35F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0494F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900CFE3" w14:textId="77777777" w:rsidTr="002D4A8E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472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236A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3D40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C61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2DB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D1F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E0F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267F2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AC6C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683B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50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4D5D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F8B9949" w14:textId="77777777" w:rsidTr="002D4A8E">
        <w:trPr>
          <w:trHeight w:val="289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0EE8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B325" w14:textId="77777777" w:rsidR="002D4A8E" w:rsidRPr="00C8773D" w:rsidRDefault="002D4A8E" w:rsidP="002D4A8E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C9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BA3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1E59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Інші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E536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141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CD01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90BA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28F5" w14:textId="77777777" w:rsidR="002D4A8E" w:rsidRPr="00C8773D" w:rsidRDefault="002D4A8E" w:rsidP="002D4A8E">
            <w:pPr>
              <w:jc w:val="center"/>
              <w:rPr>
                <w:color w:val="000000"/>
                <w:sz w:val="21"/>
                <w:szCs w:val="21"/>
                <w:lang w:val="uk-UA" w:eastAsia="uk-UA"/>
              </w:rPr>
            </w:pPr>
            <w:r w:rsidRPr="00C8773D">
              <w:rPr>
                <w:color w:val="000000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FC5E" w14:textId="77777777" w:rsidR="002D4A8E" w:rsidRPr="00C8773D" w:rsidRDefault="002D4A8E" w:rsidP="002D4A8E">
            <w:pPr>
              <w:rPr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4F6E13D5" w14:textId="77777777" w:rsidTr="002D4A8E">
        <w:trPr>
          <w:trHeight w:val="540"/>
        </w:trPr>
        <w:tc>
          <w:tcPr>
            <w:tcW w:w="80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45804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6AC5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 xml:space="preserve">Загальний обсяг, у </w:t>
            </w:r>
            <w:proofErr w:type="spellStart"/>
            <w:r w:rsidRPr="00C8773D">
              <w:rPr>
                <w:sz w:val="21"/>
                <w:szCs w:val="21"/>
                <w:lang w:val="uk-UA" w:eastAsia="uk-UA"/>
              </w:rPr>
              <w:t>т.ч</w:t>
            </w:r>
            <w:proofErr w:type="spellEnd"/>
            <w:r w:rsidRPr="00C8773D">
              <w:rPr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CED2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74488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0448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23669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BACD" w14:textId="0EC69D2A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278</w:t>
            </w:r>
            <w:r w:rsidR="00410665" w:rsidRPr="00C8773D">
              <w:rPr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F016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5CDF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D1E5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2D4A8E" w:rsidRPr="00C8773D" w14:paraId="536815F5" w14:textId="77777777" w:rsidTr="002D4A8E">
        <w:trPr>
          <w:trHeight w:val="600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C3D2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 xml:space="preserve">Усього за програмою:                                     2021-2025 роки           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42946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Державний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6866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38500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20891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4331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71A6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4000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D860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CA5E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5CC7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5B56237D" w14:textId="77777777" w:rsidTr="002D4A8E">
        <w:trPr>
          <w:trHeight w:val="270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45C6" w14:textId="77777777" w:rsidR="002D4A8E" w:rsidRPr="00C8773D" w:rsidRDefault="002D4A8E" w:rsidP="002D4A8E">
            <w:pPr>
              <w:jc w:val="center"/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C8773D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9ABD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Обласний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12E62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185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D4AC2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B031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93F17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0F6D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99AB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7CB572DA" w14:textId="77777777" w:rsidTr="002D4A8E">
        <w:trPr>
          <w:trHeight w:val="810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C61AF" w14:textId="77777777" w:rsidR="002D4A8E" w:rsidRPr="00C8773D" w:rsidRDefault="002D4A8E" w:rsidP="002D4A8E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C8773D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1FF0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Бюджет міської територіальної громади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F7DB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35803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E52D7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19338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EA7B" w14:textId="096580F2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238</w:t>
            </w:r>
            <w:r w:rsidR="00410665" w:rsidRPr="00C8773D">
              <w:rPr>
                <w:sz w:val="21"/>
                <w:szCs w:val="21"/>
                <w:lang w:val="uk-UA" w:eastAsia="uk-UA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4B7F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26AC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24327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5EAA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  <w:tr w:rsidR="002D4A8E" w:rsidRPr="00C8773D" w14:paraId="34FAA9AC" w14:textId="77777777" w:rsidTr="002D4A8E">
        <w:trPr>
          <w:trHeight w:val="495"/>
        </w:trPr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3FFE4" w14:textId="77777777" w:rsidR="002D4A8E" w:rsidRPr="00C8773D" w:rsidRDefault="002D4A8E" w:rsidP="002D4A8E">
            <w:pPr>
              <w:rPr>
                <w:rFonts w:ascii="Arial" w:hAnsi="Arial" w:cs="Arial"/>
                <w:sz w:val="21"/>
                <w:szCs w:val="21"/>
                <w:lang w:val="uk-UA" w:eastAsia="uk-UA"/>
              </w:rPr>
            </w:pPr>
            <w:r w:rsidRPr="00C8773D">
              <w:rPr>
                <w:rFonts w:ascii="Arial" w:hAnsi="Arial" w:cs="Arial"/>
                <w:sz w:val="21"/>
                <w:szCs w:val="21"/>
                <w:lang w:val="uk-UA" w:eastAsia="uk-U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CC0D8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proofErr w:type="spellStart"/>
            <w:r w:rsidRPr="00C8773D">
              <w:rPr>
                <w:sz w:val="21"/>
                <w:szCs w:val="21"/>
                <w:lang w:val="uk-UA" w:eastAsia="uk-UA"/>
              </w:rPr>
              <w:t>Iншi</w:t>
            </w:r>
            <w:proofErr w:type="spellEnd"/>
            <w:r w:rsidRPr="00C8773D">
              <w:rPr>
                <w:sz w:val="21"/>
                <w:szCs w:val="21"/>
                <w:lang w:val="uk-UA" w:eastAsia="uk-UA"/>
              </w:rPr>
              <w:t xml:space="preserve"> джерела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F157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6C65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5E12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AA4A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692E0" w14:textId="77777777" w:rsidR="002D4A8E" w:rsidRPr="00C8773D" w:rsidRDefault="002D4A8E" w:rsidP="002D4A8E">
            <w:pPr>
              <w:jc w:val="center"/>
              <w:rPr>
                <w:sz w:val="21"/>
                <w:szCs w:val="21"/>
                <w:lang w:val="uk-UA" w:eastAsia="uk-UA"/>
              </w:rPr>
            </w:pPr>
            <w:r w:rsidRPr="00C8773D">
              <w:rPr>
                <w:sz w:val="21"/>
                <w:szCs w:val="21"/>
                <w:lang w:val="uk-UA" w:eastAsia="uk-UA"/>
              </w:rPr>
              <w:t>0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D8BD8" w14:textId="77777777" w:rsidR="002D4A8E" w:rsidRPr="00C8773D" w:rsidRDefault="002D4A8E" w:rsidP="002D4A8E">
            <w:pPr>
              <w:rPr>
                <w:sz w:val="21"/>
                <w:szCs w:val="21"/>
                <w:lang w:val="uk-UA" w:eastAsia="uk-UA"/>
              </w:rPr>
            </w:pPr>
          </w:p>
        </w:tc>
      </w:tr>
    </w:tbl>
    <w:p w14:paraId="6ADC54FD" w14:textId="77777777" w:rsidR="009A1C56" w:rsidRPr="00C8773D" w:rsidRDefault="009A1C56" w:rsidP="009A1C56">
      <w:pPr>
        <w:jc w:val="center"/>
        <w:rPr>
          <w:b/>
          <w:bCs/>
          <w:sz w:val="28"/>
          <w:szCs w:val="28"/>
          <w:lang w:val="uk-UA"/>
        </w:rPr>
      </w:pPr>
    </w:p>
    <w:p w14:paraId="30A26879" w14:textId="77777777" w:rsidR="001368A6" w:rsidRPr="00C8773D" w:rsidRDefault="001368A6" w:rsidP="007E7548">
      <w:pPr>
        <w:rPr>
          <w:sz w:val="28"/>
          <w:szCs w:val="28"/>
          <w:lang w:val="uk-UA"/>
        </w:rPr>
      </w:pPr>
    </w:p>
    <w:p w14:paraId="15F96E59" w14:textId="6CC60EA8" w:rsidR="00B14F23" w:rsidRPr="00C8773D" w:rsidRDefault="00FD2FF3" w:rsidP="007E7548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Начальник</w:t>
      </w:r>
      <w:r w:rsidR="00B14F23" w:rsidRPr="00C8773D">
        <w:rPr>
          <w:sz w:val="28"/>
          <w:szCs w:val="28"/>
          <w:lang w:val="uk-UA"/>
        </w:rPr>
        <w:t xml:space="preserve"> житлово-комунального </w:t>
      </w:r>
    </w:p>
    <w:p w14:paraId="1D0B1A09" w14:textId="728E7B8B" w:rsidR="00B14F23" w:rsidRPr="00C8773D" w:rsidRDefault="00B14F23" w:rsidP="007E7548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господарства та комунальної вл</w:t>
      </w:r>
      <w:r w:rsidR="00FD2FF3" w:rsidRPr="00C8773D">
        <w:rPr>
          <w:sz w:val="28"/>
          <w:szCs w:val="28"/>
          <w:lang w:val="uk-UA"/>
        </w:rPr>
        <w:t>асності міської ради</w:t>
      </w:r>
      <w:r w:rsidR="00FD2FF3" w:rsidRPr="00C8773D">
        <w:rPr>
          <w:sz w:val="28"/>
          <w:szCs w:val="28"/>
          <w:lang w:val="uk-UA"/>
        </w:rPr>
        <w:tab/>
      </w:r>
      <w:r w:rsidR="00FD2FF3" w:rsidRPr="00C8773D">
        <w:rPr>
          <w:sz w:val="28"/>
          <w:szCs w:val="28"/>
          <w:lang w:val="uk-UA"/>
        </w:rPr>
        <w:tab/>
      </w:r>
      <w:r w:rsidR="00FD2FF3" w:rsidRPr="00C8773D">
        <w:rPr>
          <w:sz w:val="28"/>
          <w:szCs w:val="28"/>
          <w:lang w:val="uk-UA"/>
        </w:rPr>
        <w:tab/>
      </w:r>
      <w:r w:rsidR="00FD2FF3" w:rsidRPr="00C8773D">
        <w:rPr>
          <w:sz w:val="28"/>
          <w:szCs w:val="28"/>
          <w:lang w:val="uk-UA"/>
        </w:rPr>
        <w:tab/>
      </w:r>
      <w:r w:rsidR="00113E99" w:rsidRPr="00C8773D">
        <w:rPr>
          <w:sz w:val="28"/>
          <w:szCs w:val="28"/>
          <w:lang w:val="uk-UA"/>
        </w:rPr>
        <w:tab/>
      </w:r>
      <w:r w:rsidR="00FD2FF3" w:rsidRPr="00C8773D">
        <w:rPr>
          <w:sz w:val="28"/>
          <w:szCs w:val="28"/>
          <w:lang w:val="uk-UA"/>
        </w:rPr>
        <w:tab/>
      </w:r>
      <w:r w:rsidR="00FD2FF3" w:rsidRPr="00C8773D">
        <w:rPr>
          <w:sz w:val="28"/>
          <w:szCs w:val="28"/>
          <w:lang w:val="uk-UA"/>
        </w:rPr>
        <w:tab/>
      </w:r>
      <w:r w:rsidR="00113E99" w:rsidRPr="00C8773D">
        <w:rPr>
          <w:sz w:val="28"/>
          <w:szCs w:val="28"/>
          <w:lang w:val="uk-UA"/>
        </w:rPr>
        <w:t xml:space="preserve">                 </w:t>
      </w:r>
      <w:r w:rsidR="003E7C71" w:rsidRPr="00C8773D">
        <w:rPr>
          <w:sz w:val="28"/>
          <w:szCs w:val="28"/>
          <w:lang w:val="uk-UA"/>
        </w:rPr>
        <w:t xml:space="preserve">      </w:t>
      </w:r>
      <w:r w:rsidR="00113E99" w:rsidRPr="00C8773D">
        <w:rPr>
          <w:sz w:val="28"/>
          <w:szCs w:val="28"/>
          <w:lang w:val="uk-UA"/>
        </w:rPr>
        <w:t xml:space="preserve">Андрій </w:t>
      </w:r>
      <w:r w:rsidR="00FD2FF3" w:rsidRPr="00C8773D">
        <w:rPr>
          <w:sz w:val="28"/>
          <w:szCs w:val="28"/>
          <w:lang w:val="uk-UA"/>
        </w:rPr>
        <w:t xml:space="preserve"> РОМАНОВСЬКИХ</w:t>
      </w:r>
    </w:p>
    <w:p w14:paraId="4DF28C9B" w14:textId="5B07F8D2" w:rsidR="00B14F23" w:rsidRPr="00C8773D" w:rsidRDefault="00B14F23" w:rsidP="00B14F23">
      <w:pPr>
        <w:rPr>
          <w:sz w:val="28"/>
          <w:szCs w:val="28"/>
          <w:lang w:val="uk-UA"/>
        </w:rPr>
      </w:pPr>
    </w:p>
    <w:p w14:paraId="5BE183C1" w14:textId="7588596D" w:rsidR="002D4A8E" w:rsidRPr="00C8773D" w:rsidRDefault="002D4A8E" w:rsidP="00B14F23">
      <w:pPr>
        <w:rPr>
          <w:sz w:val="28"/>
          <w:szCs w:val="28"/>
          <w:lang w:val="uk-UA"/>
        </w:rPr>
      </w:pPr>
    </w:p>
    <w:p w14:paraId="0ADBB465" w14:textId="29A43BAB" w:rsidR="002D4A8E" w:rsidRPr="00C8773D" w:rsidRDefault="002D4A8E" w:rsidP="00B14F23">
      <w:pPr>
        <w:rPr>
          <w:sz w:val="28"/>
          <w:szCs w:val="28"/>
          <w:lang w:val="uk-UA"/>
        </w:rPr>
      </w:pPr>
    </w:p>
    <w:p w14:paraId="1C91D2B5" w14:textId="77777777" w:rsidR="002D4A8E" w:rsidRPr="00C8773D" w:rsidRDefault="002D4A8E" w:rsidP="00B14F23">
      <w:pPr>
        <w:rPr>
          <w:sz w:val="28"/>
          <w:szCs w:val="28"/>
          <w:lang w:val="uk-UA"/>
        </w:rPr>
      </w:pPr>
    </w:p>
    <w:p w14:paraId="3845D0F8" w14:textId="696E93DB" w:rsidR="001368A6" w:rsidRPr="00C8773D" w:rsidRDefault="001368A6" w:rsidP="00B14F23">
      <w:pPr>
        <w:rPr>
          <w:sz w:val="28"/>
          <w:szCs w:val="28"/>
          <w:lang w:val="uk-UA"/>
        </w:rPr>
      </w:pPr>
    </w:p>
    <w:p w14:paraId="522B29A0" w14:textId="77777777" w:rsidR="001368A6" w:rsidRPr="00C8773D" w:rsidRDefault="001368A6" w:rsidP="00B14F23">
      <w:pPr>
        <w:rPr>
          <w:sz w:val="28"/>
          <w:szCs w:val="28"/>
          <w:lang w:val="uk-UA"/>
        </w:rPr>
      </w:pPr>
    </w:p>
    <w:p w14:paraId="6D08FF21" w14:textId="5079F7FC" w:rsidR="00113E99" w:rsidRPr="00C8773D" w:rsidRDefault="00113E99" w:rsidP="00113E99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Додаток</w:t>
      </w:r>
      <w:r w:rsidR="0036181D" w:rsidRPr="00C8773D">
        <w:rPr>
          <w:sz w:val="28"/>
          <w:szCs w:val="28"/>
          <w:lang w:val="uk-UA"/>
        </w:rPr>
        <w:t xml:space="preserve"> </w:t>
      </w:r>
      <w:r w:rsidRPr="00C8773D">
        <w:rPr>
          <w:sz w:val="28"/>
          <w:szCs w:val="28"/>
          <w:lang w:val="uk-UA"/>
        </w:rPr>
        <w:t xml:space="preserve">3 </w:t>
      </w:r>
    </w:p>
    <w:p w14:paraId="0D30999D" w14:textId="77777777" w:rsidR="00113E99" w:rsidRPr="00C8773D" w:rsidRDefault="00113E99" w:rsidP="00113E99">
      <w:pPr>
        <w:ind w:left="10608" w:firstLine="720"/>
        <w:jc w:val="both"/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до Програми</w:t>
      </w:r>
    </w:p>
    <w:p w14:paraId="6C8F2254" w14:textId="77777777" w:rsidR="003A5AE3" w:rsidRPr="00C8773D" w:rsidRDefault="003A5AE3" w:rsidP="00146819">
      <w:pPr>
        <w:pStyle w:val="1"/>
        <w:tabs>
          <w:tab w:val="left" w:pos="7237"/>
        </w:tabs>
        <w:rPr>
          <w:rFonts w:ascii="Times New Roman" w:hAnsi="Times New Roman"/>
          <w:sz w:val="27"/>
          <w:szCs w:val="27"/>
        </w:rPr>
      </w:pPr>
      <w:bookmarkStart w:id="1" w:name="_Hlk124755196"/>
    </w:p>
    <w:p w14:paraId="4A24E242" w14:textId="77777777" w:rsidR="003A5AE3" w:rsidRPr="00C8773D" w:rsidRDefault="003A5AE3" w:rsidP="00146819">
      <w:pPr>
        <w:tabs>
          <w:tab w:val="left" w:pos="7237"/>
        </w:tabs>
        <w:ind w:left="10608" w:firstLine="720"/>
        <w:jc w:val="both"/>
        <w:rPr>
          <w:sz w:val="28"/>
          <w:szCs w:val="28"/>
          <w:lang w:val="uk-UA"/>
        </w:rPr>
      </w:pPr>
    </w:p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4391"/>
        <w:gridCol w:w="991"/>
        <w:gridCol w:w="1134"/>
        <w:gridCol w:w="992"/>
        <w:gridCol w:w="993"/>
        <w:gridCol w:w="974"/>
        <w:gridCol w:w="854"/>
        <w:gridCol w:w="856"/>
        <w:gridCol w:w="37"/>
      </w:tblGrid>
      <w:tr w:rsidR="003A5AE3" w:rsidRPr="00C8773D" w14:paraId="60C5502F" w14:textId="77777777" w:rsidTr="001614D3">
        <w:trPr>
          <w:gridAfter w:val="1"/>
          <w:wAfter w:w="37" w:type="dxa"/>
          <w:trHeight w:val="265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CDA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bookmarkStart w:id="2" w:name="_Hlk92981285"/>
            <w:r w:rsidRPr="00C8773D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3A5AE3" w:rsidRPr="00C8773D" w14:paraId="6F8F2D24" w14:textId="77777777" w:rsidTr="001614D3">
        <w:trPr>
          <w:gridAfter w:val="1"/>
          <w:wAfter w:w="37" w:type="dxa"/>
          <w:cantSplit/>
          <w:trHeight w:val="50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20BD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C8773D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1F1B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C8773D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C8773D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3A5AE3" w:rsidRPr="00C8773D" w14:paraId="3FB2CA39" w14:textId="77777777" w:rsidTr="001614D3">
        <w:trPr>
          <w:cantSplit/>
          <w:trHeight w:val="62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3B23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8D6C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542B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962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D7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319877" w14:textId="77777777" w:rsidR="003A5AE3" w:rsidRPr="00C8773D" w:rsidRDefault="003A5AE3" w:rsidP="00146819">
            <w:pPr>
              <w:tabs>
                <w:tab w:val="left" w:pos="7237"/>
              </w:tabs>
              <w:rPr>
                <w:b/>
                <w:sz w:val="21"/>
                <w:szCs w:val="21"/>
                <w:lang w:val="uk-UA"/>
              </w:rPr>
            </w:pPr>
          </w:p>
        </w:tc>
      </w:tr>
      <w:tr w:rsidR="003A5AE3" w:rsidRPr="00C8773D" w14:paraId="0A2F3D8A" w14:textId="77777777" w:rsidTr="001614D3">
        <w:trPr>
          <w:gridAfter w:val="1"/>
          <w:wAfter w:w="37" w:type="dxa"/>
          <w:cantSplit/>
          <w:trHeight w:val="164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4C10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D041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330E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74D5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79B0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3A5AE3" w:rsidRPr="00C8773D" w14:paraId="0393739B" w14:textId="77777777" w:rsidTr="001614D3">
        <w:trPr>
          <w:cantSplit/>
          <w:trHeight w:val="71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8A07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1AE9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3556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14BD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E3CD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282F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5E87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43783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2024</w:t>
            </w:r>
          </w:p>
          <w:p w14:paraId="1B726798" w14:textId="77777777" w:rsidR="003A5AE3" w:rsidRPr="00C8773D" w:rsidRDefault="003A5AE3" w:rsidP="00146819">
            <w:pPr>
              <w:tabs>
                <w:tab w:val="left" w:pos="7237"/>
              </w:tabs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D053E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7" w:type="dxa"/>
            <w:shd w:val="clear" w:color="auto" w:fill="auto"/>
          </w:tcPr>
          <w:p w14:paraId="1BBED8E4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3A5AE3" w:rsidRPr="00C8773D" w14:paraId="2A6E29AD" w14:textId="77777777" w:rsidTr="001614D3">
        <w:trPr>
          <w:trHeight w:val="495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AD7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8A15E" w14:textId="77777777" w:rsidR="003A5AE3" w:rsidRPr="00C8773D" w:rsidRDefault="003A5AE3" w:rsidP="00146819">
            <w:pPr>
              <w:tabs>
                <w:tab w:val="left" w:pos="7237"/>
              </w:tabs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5A6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017A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53A2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5242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70BC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6D66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D16A5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BAAC3C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610FF13D" w14:textId="77777777" w:rsidTr="001614D3">
        <w:trPr>
          <w:trHeight w:val="137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AE4F" w14:textId="77777777" w:rsidR="003A5AE3" w:rsidRPr="00C8773D" w:rsidRDefault="003A5AE3" w:rsidP="00146819">
            <w:pPr>
              <w:tabs>
                <w:tab w:val="left" w:pos="572"/>
                <w:tab w:val="left" w:pos="7237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8EC14" w14:textId="77777777" w:rsidR="003A5AE3" w:rsidRPr="00C8773D" w:rsidRDefault="003A5AE3" w:rsidP="00146819">
            <w:pPr>
              <w:tabs>
                <w:tab w:val="left" w:pos="7237"/>
              </w:tabs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5C43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0D2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BB4E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4CAC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211D7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3372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7A90A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BC9E40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57E7680E" w14:textId="77777777" w:rsidTr="001614D3">
        <w:trPr>
          <w:trHeight w:val="710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A691E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C4C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8773D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4BDD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тис.м</w:t>
            </w:r>
            <w:r w:rsidRPr="00C8773D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2C54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3E09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9691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B1476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CE04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44BAD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7DD74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5CF0E029" w14:textId="77777777" w:rsidTr="001614D3">
        <w:trPr>
          <w:cantSplit/>
          <w:trHeight w:val="743"/>
        </w:trPr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8FD4C6" w14:textId="77777777" w:rsidR="003A5AE3" w:rsidRPr="00C8773D" w:rsidRDefault="003A5AE3" w:rsidP="00146819">
            <w:pPr>
              <w:tabs>
                <w:tab w:val="left" w:pos="7237"/>
              </w:tabs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29B2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FE3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4202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3837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392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4CEA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9B05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DFBB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6EE26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159239D6" w14:textId="77777777" w:rsidTr="001614D3">
        <w:trPr>
          <w:cantSplit/>
          <w:trHeight w:val="495"/>
        </w:trPr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D47537" w14:textId="77777777" w:rsidR="003A5AE3" w:rsidRPr="00C8773D" w:rsidRDefault="003A5AE3" w:rsidP="00146819">
            <w:pPr>
              <w:tabs>
                <w:tab w:val="left" w:pos="7237"/>
              </w:tabs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C8773D">
              <w:rPr>
                <w:sz w:val="22"/>
                <w:szCs w:val="22"/>
                <w:lang w:val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A17D2C" w14:textId="35EC710E" w:rsidR="003A5AE3" w:rsidRPr="00C8773D" w:rsidRDefault="003A5AE3" w:rsidP="00146819">
            <w:pPr>
              <w:tabs>
                <w:tab w:val="left" w:pos="567"/>
                <w:tab w:val="left" w:pos="723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8773D">
              <w:rPr>
                <w:sz w:val="22"/>
                <w:szCs w:val="22"/>
                <w:lang w:val="uk-UA"/>
              </w:rPr>
              <w:t xml:space="preserve">4.1.Реконструкція, капітальний ремонт, поточний ремонт  та утримання  вулиць міста,  тротуарів, площ, парків, кладовищ, шляхопроводу, </w:t>
            </w:r>
            <w:r w:rsidRPr="00C8773D">
              <w:rPr>
                <w:bCs/>
                <w:color w:val="000000"/>
                <w:sz w:val="22"/>
                <w:szCs w:val="22"/>
                <w:lang w:val="uk-UA" w:eastAsia="uk-UA"/>
              </w:rPr>
              <w:t>відновлення проїзної частини доріг,</w:t>
            </w:r>
            <w:r w:rsidRPr="00C8773D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C8773D">
              <w:rPr>
                <w:bCs/>
                <w:sz w:val="22"/>
                <w:szCs w:val="22"/>
                <w:lang w:val="uk-UA"/>
              </w:rPr>
              <w:t>дорожні знаки та розмітка, світлофорні об’єкти,  улаштування посадкових майданчиків</w:t>
            </w:r>
            <w:r w:rsidRPr="00C8773D">
              <w:rPr>
                <w:sz w:val="22"/>
                <w:szCs w:val="22"/>
                <w:lang w:val="uk-UA"/>
              </w:rPr>
              <w:t xml:space="preserve"> на зупинках міського громадського транспорту, отримання сертифікатів</w:t>
            </w:r>
            <w:r w:rsidR="007636B8" w:rsidRPr="00C8773D">
              <w:rPr>
                <w:sz w:val="22"/>
                <w:szCs w:val="22"/>
                <w:lang w:val="uk-UA"/>
              </w:rPr>
              <w:t>,</w:t>
            </w:r>
            <w:r w:rsidRPr="00C8773D">
              <w:rPr>
                <w:sz w:val="22"/>
                <w:szCs w:val="22"/>
                <w:lang w:val="uk-UA"/>
              </w:rPr>
              <w:t xml:space="preserve"> </w:t>
            </w:r>
            <w:r w:rsidR="007636B8" w:rsidRPr="00C8773D">
              <w:rPr>
                <w:sz w:val="22"/>
                <w:szCs w:val="22"/>
                <w:lang w:val="uk-UA"/>
              </w:rPr>
              <w:t>погашення кредиторської заборгованості.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4BD1A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км (дороги)/</w:t>
            </w:r>
          </w:p>
          <w:p w14:paraId="21B7F21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CFACE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50/</w:t>
            </w:r>
          </w:p>
          <w:p w14:paraId="422820F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24,620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8636F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F69BC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C2440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7D52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7A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ED6D9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3F074CF9" w14:textId="77777777" w:rsidTr="001614D3">
        <w:trPr>
          <w:gridAfter w:val="1"/>
          <w:wAfter w:w="37" w:type="dxa"/>
          <w:cantSplit/>
          <w:trHeight w:val="49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838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7F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8773D">
              <w:rPr>
                <w:sz w:val="22"/>
                <w:szCs w:val="22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54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7D7" w14:textId="2687949F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137,</w:t>
            </w:r>
            <w:r w:rsidR="00B76170" w:rsidRPr="00C8773D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02D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33F" w14:textId="3DDBDA5D" w:rsidR="003A5AE3" w:rsidRPr="00C8773D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137,9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ADE" w14:textId="39703EA2" w:rsidR="003A5AE3" w:rsidRPr="00C8773D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137,9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E78" w14:textId="57BE891F" w:rsidR="003A5AE3" w:rsidRPr="00C8773D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137,9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092" w14:textId="45709EA8" w:rsidR="003A5AE3" w:rsidRPr="00C8773D" w:rsidRDefault="00B76170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137,9</w:t>
            </w:r>
          </w:p>
        </w:tc>
      </w:tr>
      <w:tr w:rsidR="003A5AE3" w:rsidRPr="00C8773D" w14:paraId="58A776CF" w14:textId="77777777" w:rsidTr="001614D3">
        <w:trPr>
          <w:cantSplit/>
          <w:trHeight w:val="49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20B0B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F28488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733A0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8640C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6F5C5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367E3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94497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3131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0A11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1B91E" w14:textId="77777777" w:rsidR="003A5AE3" w:rsidRPr="00C8773D" w:rsidRDefault="003A5AE3" w:rsidP="00146819">
            <w:pPr>
              <w:tabs>
                <w:tab w:val="left" w:pos="7237"/>
              </w:tabs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2CBE707A" w14:textId="77777777" w:rsidTr="001614D3">
        <w:trPr>
          <w:gridAfter w:val="1"/>
          <w:wAfter w:w="37" w:type="dxa"/>
          <w:cantSplit/>
          <w:trHeight w:val="321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5C4E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CCBA" w14:textId="77777777" w:rsidR="003A5AE3" w:rsidRPr="00C8773D" w:rsidRDefault="003A5AE3" w:rsidP="00146819">
            <w:pPr>
              <w:tabs>
                <w:tab w:val="left" w:pos="7237"/>
              </w:tabs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8773D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C8773D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C8773D">
              <w:rPr>
                <w:sz w:val="22"/>
                <w:szCs w:val="22"/>
                <w:lang w:val="uk-UA"/>
              </w:rPr>
              <w:t xml:space="preserve">, </w:t>
            </w:r>
            <w:r w:rsidRPr="00C8773D">
              <w:rPr>
                <w:bCs/>
                <w:sz w:val="22"/>
                <w:szCs w:val="22"/>
                <w:lang w:val="uk-UA"/>
              </w:rPr>
              <w:t>причеп</w:t>
            </w:r>
            <w:r w:rsidRPr="00C8773D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C8773D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C8773D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C8773D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C8773D">
              <w:rPr>
                <w:sz w:val="22"/>
                <w:szCs w:val="22"/>
                <w:lang w:val="uk-UA"/>
              </w:rPr>
              <w:t>. Придбання стендів.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DCA3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4A21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AFF9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C07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F6E7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CB22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B587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</w:tr>
      <w:tr w:rsidR="003A5AE3" w:rsidRPr="00C8773D" w14:paraId="1CD303C6" w14:textId="77777777" w:rsidTr="001614D3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DD39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DE1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7AFF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7524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B5D2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9830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2130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6E74F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14965F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lang w:val="uk-UA"/>
              </w:rPr>
              <w:t>0</w:t>
            </w:r>
          </w:p>
        </w:tc>
        <w:tc>
          <w:tcPr>
            <w:tcW w:w="37" w:type="dxa"/>
            <w:vMerge w:val="restart"/>
            <w:shd w:val="clear" w:color="auto" w:fill="auto"/>
          </w:tcPr>
          <w:p w14:paraId="67D977BA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009AD662" w14:textId="77777777" w:rsidTr="001614D3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4774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1C3E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433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08E2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9C9E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800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6A7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4EE6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A046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7" w:type="dxa"/>
            <w:vMerge/>
            <w:shd w:val="clear" w:color="auto" w:fill="auto"/>
            <w:vAlign w:val="center"/>
          </w:tcPr>
          <w:p w14:paraId="79B71B2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53E623ED" w14:textId="77777777" w:rsidTr="001614D3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F2E4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EB72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21C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B710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75F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06D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F63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99DF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CCBF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7" w:type="dxa"/>
            <w:vMerge w:val="restart"/>
            <w:shd w:val="clear" w:color="auto" w:fill="auto"/>
          </w:tcPr>
          <w:p w14:paraId="7478A886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10560E80" w14:textId="77777777" w:rsidTr="001614D3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D0FB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FD5E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E38F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C361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12C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24BB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088D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FAC7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899A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7" w:type="dxa"/>
            <w:vMerge/>
            <w:shd w:val="clear" w:color="auto" w:fill="auto"/>
          </w:tcPr>
          <w:p w14:paraId="705BE466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131565C3" w14:textId="77777777" w:rsidTr="001614D3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F84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F82F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79B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тис.м</w:t>
            </w:r>
            <w:r w:rsidRPr="00C8773D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AA45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953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974D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4316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6FE7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D568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7" w:type="dxa"/>
            <w:shd w:val="clear" w:color="auto" w:fill="auto"/>
          </w:tcPr>
          <w:p w14:paraId="301E3CF6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4E22A387" w14:textId="77777777" w:rsidTr="001614D3">
        <w:trPr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DACC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9237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13F3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C8773D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41FF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A2D7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EBB7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D4F9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73A49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23D698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C310E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3BC534B7" w14:textId="77777777" w:rsidTr="001614D3">
        <w:trPr>
          <w:gridAfter w:val="1"/>
          <w:wAfter w:w="37" w:type="dxa"/>
          <w:cantSplit/>
          <w:trHeight w:val="363"/>
        </w:trPr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849C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3726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6661" w14:textId="5AE1AD20" w:rsidR="003A5AE3" w:rsidRPr="00C8773D" w:rsidRDefault="00764096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</w:t>
            </w:r>
            <w:r w:rsidR="003A5AE3" w:rsidRPr="00C8773D">
              <w:rPr>
                <w:sz w:val="21"/>
                <w:szCs w:val="21"/>
                <w:lang w:val="uk-UA"/>
              </w:rPr>
              <w:t>д</w:t>
            </w:r>
            <w:r w:rsidRPr="00C8773D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815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A1E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DBD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0CF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23B1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20B3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11</w:t>
            </w:r>
          </w:p>
        </w:tc>
      </w:tr>
      <w:tr w:rsidR="003A5AE3" w:rsidRPr="00C8773D" w14:paraId="32369A24" w14:textId="77777777" w:rsidTr="001614D3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4345D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04" w:lineRule="auto"/>
              <w:ind w:left="148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98C2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3" w:right="142"/>
              <w:jc w:val="both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color w:val="000000"/>
                <w:sz w:val="20"/>
                <w:szCs w:val="20"/>
                <w:lang w:val="uk-UA" w:eastAsia="uk-UA"/>
              </w:rPr>
              <w:t>5.1. Поховання невідомих, самотніх та громадян від поховання яких відмовилися рідні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BE9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proofErr w:type="spellStart"/>
            <w:r w:rsidRPr="00C8773D">
              <w:rPr>
                <w:bCs/>
                <w:sz w:val="21"/>
                <w:szCs w:val="21"/>
                <w:lang w:val="uk-UA"/>
              </w:rPr>
              <w:t>чол</w:t>
            </w:r>
            <w:proofErr w:type="spellEnd"/>
            <w:r w:rsidRPr="00C8773D">
              <w:rPr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1A60" w14:textId="721F0590" w:rsidR="003A5AE3" w:rsidRPr="00C8773D" w:rsidRDefault="008F6F17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951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6062" w14:textId="1065FB7E" w:rsidR="003A5AE3" w:rsidRPr="00C8773D" w:rsidRDefault="004A0827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6D57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5F0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045E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bCs/>
                <w:sz w:val="21"/>
                <w:szCs w:val="21"/>
                <w:lang w:val="uk-UA"/>
              </w:rPr>
            </w:pPr>
            <w:r w:rsidRPr="00C8773D">
              <w:rPr>
                <w:bCs/>
                <w:sz w:val="21"/>
                <w:szCs w:val="21"/>
                <w:lang w:val="uk-UA"/>
              </w:rPr>
              <w:t>10</w:t>
            </w:r>
          </w:p>
        </w:tc>
        <w:tc>
          <w:tcPr>
            <w:tcW w:w="37" w:type="dxa"/>
            <w:shd w:val="clear" w:color="auto" w:fill="auto"/>
          </w:tcPr>
          <w:p w14:paraId="3216DD5A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</w:tr>
      <w:tr w:rsidR="003A5AE3" w:rsidRPr="00C8773D" w14:paraId="628C841B" w14:textId="77777777" w:rsidTr="001614D3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425C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ind w:left="147" w:right="142"/>
              <w:jc w:val="both"/>
              <w:rPr>
                <w:lang w:val="uk-UA"/>
              </w:rPr>
            </w:pPr>
            <w:r w:rsidRPr="00C8773D">
              <w:rPr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2C5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247"/>
              <w:jc w:val="both"/>
              <w:rPr>
                <w:lang w:val="uk-UA"/>
              </w:rPr>
            </w:pPr>
            <w:r w:rsidRPr="00C8773D">
              <w:rPr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5D2C0" w14:textId="1AFDA0C0" w:rsidR="003A5AE3" w:rsidRPr="00C8773D" w:rsidRDefault="00764096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C8773D">
              <w:rPr>
                <w:sz w:val="21"/>
                <w:szCs w:val="21"/>
                <w:lang w:val="uk-UA"/>
              </w:rPr>
              <w:t>п</w:t>
            </w:r>
            <w:r w:rsidR="003A5AE3" w:rsidRPr="00C8773D">
              <w:rPr>
                <w:sz w:val="21"/>
                <w:szCs w:val="21"/>
                <w:lang w:val="uk-UA"/>
              </w:rPr>
              <w:t>ідприєм-ство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F9D9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7DB77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31B4" w14:textId="54A30B7A" w:rsidR="003A5AE3" w:rsidRPr="00C8773D" w:rsidRDefault="008F6F17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BF8C" w14:textId="18896114" w:rsidR="003A5AE3" w:rsidRPr="00C8773D" w:rsidRDefault="00720D0B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7530D" w14:textId="53DCFC88" w:rsidR="003A5AE3" w:rsidRPr="00C8773D" w:rsidRDefault="00720D0B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9D080" w14:textId="67982C22" w:rsidR="003A5AE3" w:rsidRPr="00C8773D" w:rsidRDefault="00720D0B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7" w:type="dxa"/>
            <w:shd w:val="clear" w:color="auto" w:fill="auto"/>
          </w:tcPr>
          <w:p w14:paraId="3B706982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2BA392B1" w14:textId="77777777" w:rsidTr="001614D3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4DE85" w14:textId="77777777" w:rsidR="003A5AE3" w:rsidRPr="00C8773D" w:rsidRDefault="003A5AE3" w:rsidP="00146819">
            <w:pPr>
              <w:tabs>
                <w:tab w:val="left" w:pos="7237"/>
              </w:tabs>
              <w:ind w:left="159"/>
              <w:rPr>
                <w:color w:val="000000"/>
                <w:lang w:val="uk-UA"/>
              </w:rPr>
            </w:pPr>
            <w:r w:rsidRPr="00C8773D">
              <w:rPr>
                <w:color w:val="000000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 та комунальним підприємствам спільної власності територіальних громад Дніпропетровської області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5E93" w14:textId="77777777" w:rsidR="003A5AE3" w:rsidRPr="00C8773D" w:rsidRDefault="003A5AE3" w:rsidP="00146819">
            <w:pPr>
              <w:tabs>
                <w:tab w:val="left" w:pos="7237"/>
              </w:tabs>
              <w:rPr>
                <w:color w:val="000000"/>
                <w:lang w:val="uk-UA"/>
              </w:rPr>
            </w:pPr>
            <w:r w:rsidRPr="00C8773D">
              <w:rPr>
                <w:color w:val="000000"/>
                <w:lang w:val="uk-UA"/>
              </w:rPr>
              <w:t>6.2. Надання субвенції обласному бюджету на соціально-економічний розвиток для забезпечення сталої роботи Комунального підприємства "</w:t>
            </w:r>
            <w:proofErr w:type="spellStart"/>
            <w:r w:rsidRPr="00C8773D">
              <w:rPr>
                <w:color w:val="000000"/>
                <w:lang w:val="uk-UA"/>
              </w:rPr>
              <w:t>Синельниківський</w:t>
            </w:r>
            <w:proofErr w:type="spellEnd"/>
            <w:r w:rsidRPr="00C8773D">
              <w:rPr>
                <w:color w:val="000000"/>
                <w:lang w:val="uk-UA"/>
              </w:rPr>
              <w:t xml:space="preserve"> міський водоканал" Дніпропетровської </w:t>
            </w:r>
            <w:proofErr w:type="spellStart"/>
            <w:r w:rsidRPr="00C8773D">
              <w:rPr>
                <w:color w:val="000000"/>
                <w:lang w:val="uk-UA"/>
              </w:rPr>
              <w:t>обласгної</w:t>
            </w:r>
            <w:proofErr w:type="spellEnd"/>
            <w:r w:rsidRPr="00C8773D">
              <w:rPr>
                <w:color w:val="000000"/>
                <w:lang w:val="uk-UA"/>
              </w:rPr>
              <w:t xml:space="preserve"> ради по </w:t>
            </w:r>
            <w:proofErr w:type="spellStart"/>
            <w:r w:rsidRPr="00C8773D">
              <w:rPr>
                <w:color w:val="000000"/>
                <w:lang w:val="uk-UA"/>
              </w:rPr>
              <w:t>водопостачаннюміста</w:t>
            </w:r>
            <w:proofErr w:type="spellEnd"/>
            <w:r w:rsidRPr="00C8773D">
              <w:rPr>
                <w:color w:val="000000"/>
                <w:lang w:val="uk-UA"/>
              </w:rPr>
              <w:t xml:space="preserve"> Синельникове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DE11B" w14:textId="70BE1EFB" w:rsidR="003A5AE3" w:rsidRPr="00C8773D" w:rsidRDefault="00764096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C8773D">
              <w:rPr>
                <w:sz w:val="21"/>
                <w:szCs w:val="21"/>
                <w:lang w:val="uk-UA"/>
              </w:rPr>
              <w:t>п</w:t>
            </w:r>
            <w:r w:rsidR="003A5AE3" w:rsidRPr="00C8773D">
              <w:rPr>
                <w:sz w:val="21"/>
                <w:szCs w:val="21"/>
                <w:lang w:val="uk-UA"/>
              </w:rPr>
              <w:t>ідприєм-ство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890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7834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A589A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F392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E09E6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E7892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shd w:val="clear" w:color="auto" w:fill="auto"/>
          </w:tcPr>
          <w:p w14:paraId="496465D6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2BB66C3B" w14:textId="77777777" w:rsidTr="001614D3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F62DF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ind w:left="147" w:right="142"/>
              <w:jc w:val="both"/>
              <w:rPr>
                <w:lang w:val="uk-UA"/>
              </w:rPr>
            </w:pPr>
            <w:r w:rsidRPr="00C8773D">
              <w:rPr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E54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ind w:left="142" w:right="106"/>
              <w:jc w:val="both"/>
              <w:rPr>
                <w:lang w:val="uk-UA"/>
              </w:rPr>
            </w:pPr>
            <w:r w:rsidRPr="00C8773D">
              <w:rPr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57B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0AA2" w14:textId="33E4E8A7" w:rsidR="003A5AE3" w:rsidRPr="00C8773D" w:rsidRDefault="00792EC2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CD74B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4E8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9685" w14:textId="44622CAC" w:rsidR="003A5AE3" w:rsidRPr="00C8773D" w:rsidRDefault="00792EC2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14CC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A32D4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7" w:type="dxa"/>
            <w:vMerge w:val="restart"/>
            <w:shd w:val="clear" w:color="auto" w:fill="auto"/>
          </w:tcPr>
          <w:p w14:paraId="3F2C90A9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3A5AE3" w:rsidRPr="00C8773D" w14:paraId="20C75A42" w14:textId="77777777" w:rsidTr="001614D3">
        <w:trPr>
          <w:trHeight w:val="363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CCD5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ind w:left="148" w:right="142"/>
              <w:rPr>
                <w:lang w:val="uk-UA"/>
              </w:rPr>
            </w:pPr>
            <w:r w:rsidRPr="00C8773D">
              <w:rPr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01A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rPr>
                <w:lang w:val="uk-UA"/>
              </w:rPr>
            </w:pPr>
            <w:r w:rsidRPr="00C8773D">
              <w:rPr>
                <w:lang w:val="uk-UA" w:eastAsia="en-US"/>
              </w:rPr>
              <w:t xml:space="preserve"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</w:t>
            </w:r>
            <w:r w:rsidRPr="00C8773D">
              <w:rPr>
                <w:lang w:val="uk-UA" w:eastAsia="en-US"/>
              </w:rPr>
              <w:lastRenderedPageBreak/>
              <w:t>виконання робіт суспільно-корисної спрямованості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6C2E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lastRenderedPageBreak/>
              <w:t>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E62C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E81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DC52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148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A251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8E0" w14:textId="77777777" w:rsidR="003A5AE3" w:rsidRPr="00C8773D" w:rsidRDefault="003A5AE3" w:rsidP="00146819">
            <w:pPr>
              <w:tabs>
                <w:tab w:val="left" w:pos="7237"/>
              </w:tabs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C8773D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573636" w14:textId="77777777" w:rsidR="003A5AE3" w:rsidRPr="00C8773D" w:rsidRDefault="003A5AE3" w:rsidP="00146819">
            <w:pPr>
              <w:tabs>
                <w:tab w:val="left" w:pos="7237"/>
              </w:tabs>
              <w:jc w:val="center"/>
              <w:rPr>
                <w:sz w:val="21"/>
                <w:szCs w:val="21"/>
                <w:lang w:val="uk-UA"/>
              </w:rPr>
            </w:pPr>
          </w:p>
        </w:tc>
      </w:tr>
      <w:bookmarkEnd w:id="2"/>
    </w:tbl>
    <w:p w14:paraId="1ADE6900" w14:textId="77777777" w:rsidR="003A5AE3" w:rsidRPr="00C8773D" w:rsidRDefault="003A5AE3" w:rsidP="00146819">
      <w:pPr>
        <w:pStyle w:val="1"/>
        <w:tabs>
          <w:tab w:val="left" w:pos="7237"/>
        </w:tabs>
        <w:rPr>
          <w:rFonts w:ascii="Times New Roman" w:hAnsi="Times New Roman"/>
          <w:sz w:val="27"/>
          <w:szCs w:val="27"/>
        </w:rPr>
      </w:pPr>
    </w:p>
    <w:bookmarkEnd w:id="1"/>
    <w:p w14:paraId="616EE25D" w14:textId="77777777" w:rsidR="003A5AE3" w:rsidRPr="00C8773D" w:rsidRDefault="003A5AE3" w:rsidP="003A5AE3">
      <w:pPr>
        <w:pStyle w:val="1"/>
        <w:rPr>
          <w:rFonts w:ascii="Times New Roman" w:hAnsi="Times New Roman"/>
          <w:sz w:val="27"/>
          <w:szCs w:val="27"/>
        </w:rPr>
      </w:pPr>
      <w:r w:rsidRPr="00C8773D">
        <w:rPr>
          <w:rFonts w:ascii="Times New Roman" w:hAnsi="Times New Roman"/>
          <w:sz w:val="27"/>
          <w:szCs w:val="27"/>
        </w:rPr>
        <w:t>ІІ. Якісні показники виконання Програми</w:t>
      </w:r>
    </w:p>
    <w:p w14:paraId="75EF00EB" w14:textId="77777777" w:rsidR="003A5AE3" w:rsidRPr="00C8773D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C8773D">
        <w:rPr>
          <w:sz w:val="27"/>
          <w:szCs w:val="27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14:paraId="6D03303A" w14:textId="77777777" w:rsidR="003A5AE3" w:rsidRPr="00C8773D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C8773D">
        <w:rPr>
          <w:sz w:val="27"/>
          <w:szCs w:val="27"/>
          <w:lang w:val="uk-UA"/>
        </w:rPr>
        <w:t>Розвиток конкурентного середовища у сфері житлово-комунального господарства.</w:t>
      </w:r>
    </w:p>
    <w:p w14:paraId="2E5E20D3" w14:textId="64E608BD" w:rsidR="003A5AE3" w:rsidRPr="00C8773D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C8773D">
        <w:rPr>
          <w:sz w:val="27"/>
          <w:szCs w:val="27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</w:t>
      </w:r>
      <w:r w:rsidR="00C8773D">
        <w:rPr>
          <w:sz w:val="27"/>
          <w:szCs w:val="27"/>
          <w:lang w:val="uk-UA"/>
        </w:rPr>
        <w:t xml:space="preserve">рядними організаціями житлових </w:t>
      </w:r>
      <w:r w:rsidRPr="00C8773D">
        <w:rPr>
          <w:sz w:val="27"/>
          <w:szCs w:val="27"/>
          <w:lang w:val="uk-UA"/>
        </w:rPr>
        <w:t>і комунальних підприємств, а також споживачами житлових та комунальних послуг.</w:t>
      </w:r>
    </w:p>
    <w:p w14:paraId="6C1E0CF3" w14:textId="77777777" w:rsidR="003A5AE3" w:rsidRPr="00C8773D" w:rsidRDefault="003A5AE3" w:rsidP="003A5AE3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C8773D">
        <w:rPr>
          <w:sz w:val="27"/>
          <w:szCs w:val="27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14:paraId="09F3DABD" w14:textId="77777777" w:rsidR="003B3BF7" w:rsidRDefault="003B3BF7" w:rsidP="00EE7783">
      <w:pPr>
        <w:rPr>
          <w:sz w:val="28"/>
          <w:szCs w:val="28"/>
          <w:lang w:val="uk-UA"/>
        </w:rPr>
      </w:pPr>
    </w:p>
    <w:p w14:paraId="371351E5" w14:textId="77777777" w:rsidR="00C8773D" w:rsidRDefault="00C8773D" w:rsidP="00EE7783">
      <w:pPr>
        <w:rPr>
          <w:sz w:val="28"/>
          <w:szCs w:val="28"/>
          <w:lang w:val="uk-UA"/>
        </w:rPr>
      </w:pPr>
    </w:p>
    <w:p w14:paraId="7B39867E" w14:textId="77777777" w:rsidR="00C8773D" w:rsidRPr="00C8773D" w:rsidRDefault="00C8773D" w:rsidP="00EE7783">
      <w:pPr>
        <w:rPr>
          <w:sz w:val="28"/>
          <w:szCs w:val="28"/>
          <w:lang w:val="uk-UA"/>
        </w:rPr>
      </w:pPr>
    </w:p>
    <w:p w14:paraId="04D1F045" w14:textId="3A19C6FE" w:rsidR="008F1B6D" w:rsidRPr="00C8773D" w:rsidRDefault="00AE3DE3" w:rsidP="00EE7783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Начальник</w:t>
      </w:r>
      <w:r w:rsidR="008F1B6D" w:rsidRPr="00C8773D">
        <w:rPr>
          <w:sz w:val="28"/>
          <w:szCs w:val="28"/>
          <w:lang w:val="uk-UA"/>
        </w:rPr>
        <w:t xml:space="preserve"> житлово-комунального </w:t>
      </w:r>
    </w:p>
    <w:p w14:paraId="04FB2AF6" w14:textId="77777777" w:rsidR="00732599" w:rsidRPr="00C8773D" w:rsidRDefault="008F1B6D" w:rsidP="00EE7783">
      <w:pPr>
        <w:rPr>
          <w:sz w:val="28"/>
          <w:szCs w:val="28"/>
          <w:lang w:val="uk-UA"/>
        </w:rPr>
      </w:pPr>
      <w:r w:rsidRPr="00C8773D">
        <w:rPr>
          <w:sz w:val="28"/>
          <w:szCs w:val="28"/>
          <w:lang w:val="uk-UA"/>
        </w:rPr>
        <w:t>господарства та комунальної</w:t>
      </w:r>
      <w:r w:rsidR="00AE3DE3" w:rsidRPr="00C8773D">
        <w:rPr>
          <w:sz w:val="28"/>
          <w:szCs w:val="28"/>
          <w:lang w:val="uk-UA"/>
        </w:rPr>
        <w:t xml:space="preserve"> власності міської ради</w:t>
      </w:r>
      <w:r w:rsidR="00AE3DE3" w:rsidRPr="00C8773D">
        <w:rPr>
          <w:sz w:val="28"/>
          <w:szCs w:val="28"/>
          <w:lang w:val="uk-UA"/>
        </w:rPr>
        <w:tab/>
      </w:r>
      <w:r w:rsidR="00AE3DE3" w:rsidRPr="00C8773D">
        <w:rPr>
          <w:sz w:val="28"/>
          <w:szCs w:val="28"/>
          <w:lang w:val="uk-UA"/>
        </w:rPr>
        <w:tab/>
      </w:r>
      <w:r w:rsidR="00AE3DE3" w:rsidRPr="00C8773D">
        <w:rPr>
          <w:sz w:val="28"/>
          <w:szCs w:val="28"/>
          <w:lang w:val="uk-UA"/>
        </w:rPr>
        <w:tab/>
      </w:r>
      <w:r w:rsidR="00AE3DE3" w:rsidRPr="00C8773D">
        <w:rPr>
          <w:sz w:val="28"/>
          <w:szCs w:val="28"/>
          <w:lang w:val="uk-UA"/>
        </w:rPr>
        <w:tab/>
      </w:r>
      <w:r w:rsidR="00EE7783" w:rsidRPr="00C8773D">
        <w:rPr>
          <w:sz w:val="28"/>
          <w:szCs w:val="28"/>
          <w:lang w:val="uk-UA"/>
        </w:rPr>
        <w:tab/>
      </w:r>
      <w:r w:rsidR="00EE7783" w:rsidRPr="00C8773D">
        <w:rPr>
          <w:sz w:val="28"/>
          <w:szCs w:val="28"/>
          <w:lang w:val="uk-UA"/>
        </w:rPr>
        <w:tab/>
      </w:r>
      <w:r w:rsidR="00AE3DE3" w:rsidRPr="00C8773D">
        <w:rPr>
          <w:sz w:val="28"/>
          <w:szCs w:val="28"/>
          <w:lang w:val="uk-UA"/>
        </w:rPr>
        <w:tab/>
      </w:r>
      <w:r w:rsidR="00AE3DE3" w:rsidRPr="00C8773D">
        <w:rPr>
          <w:sz w:val="28"/>
          <w:szCs w:val="28"/>
          <w:lang w:val="uk-UA"/>
        </w:rPr>
        <w:tab/>
      </w:r>
      <w:r w:rsidR="00AE3DE3" w:rsidRPr="00C8773D">
        <w:rPr>
          <w:sz w:val="28"/>
          <w:szCs w:val="28"/>
          <w:lang w:val="uk-UA"/>
        </w:rPr>
        <w:tab/>
      </w:r>
      <w:r w:rsidR="00113E99" w:rsidRPr="00C8773D">
        <w:rPr>
          <w:sz w:val="28"/>
          <w:szCs w:val="28"/>
          <w:lang w:val="uk-UA"/>
        </w:rPr>
        <w:t xml:space="preserve">Андрій </w:t>
      </w:r>
      <w:r w:rsidR="00AE3DE3" w:rsidRPr="00C8773D">
        <w:rPr>
          <w:sz w:val="28"/>
          <w:szCs w:val="28"/>
          <w:lang w:val="uk-UA"/>
        </w:rPr>
        <w:t xml:space="preserve"> РОМАНОВСЬКИХ</w:t>
      </w:r>
    </w:p>
    <w:sectPr w:rsidR="00732599" w:rsidRPr="00C8773D" w:rsidSect="007E7548">
      <w:pgSz w:w="16838" w:h="11906" w:orient="landscape"/>
      <w:pgMar w:top="567" w:right="536" w:bottom="170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5"/>
    <w:rsid w:val="000129A8"/>
    <w:rsid w:val="00012FD3"/>
    <w:rsid w:val="00023782"/>
    <w:rsid w:val="000240E4"/>
    <w:rsid w:val="00025A79"/>
    <w:rsid w:val="0003452F"/>
    <w:rsid w:val="00056D70"/>
    <w:rsid w:val="00067002"/>
    <w:rsid w:val="00092ADF"/>
    <w:rsid w:val="000A6E3F"/>
    <w:rsid w:val="000B4D89"/>
    <w:rsid w:val="000D0C38"/>
    <w:rsid w:val="000D37B1"/>
    <w:rsid w:val="000E6409"/>
    <w:rsid w:val="000F0908"/>
    <w:rsid w:val="00100632"/>
    <w:rsid w:val="00107EE8"/>
    <w:rsid w:val="00113E99"/>
    <w:rsid w:val="001301C0"/>
    <w:rsid w:val="001368A6"/>
    <w:rsid w:val="00146819"/>
    <w:rsid w:val="001514B3"/>
    <w:rsid w:val="00154815"/>
    <w:rsid w:val="001614D3"/>
    <w:rsid w:val="0018482A"/>
    <w:rsid w:val="001C3223"/>
    <w:rsid w:val="001F1F6C"/>
    <w:rsid w:val="001F6342"/>
    <w:rsid w:val="00204587"/>
    <w:rsid w:val="00204891"/>
    <w:rsid w:val="0025368F"/>
    <w:rsid w:val="00254823"/>
    <w:rsid w:val="00271448"/>
    <w:rsid w:val="002D2FAE"/>
    <w:rsid w:val="002D4A8E"/>
    <w:rsid w:val="00305F27"/>
    <w:rsid w:val="00311A5B"/>
    <w:rsid w:val="00315632"/>
    <w:rsid w:val="00331A3F"/>
    <w:rsid w:val="00333911"/>
    <w:rsid w:val="00334C4B"/>
    <w:rsid w:val="00354C8C"/>
    <w:rsid w:val="0036181D"/>
    <w:rsid w:val="003714A7"/>
    <w:rsid w:val="00386BFA"/>
    <w:rsid w:val="003A05D6"/>
    <w:rsid w:val="003A3303"/>
    <w:rsid w:val="003A5AE3"/>
    <w:rsid w:val="003A6EA9"/>
    <w:rsid w:val="003B3BF7"/>
    <w:rsid w:val="003C2265"/>
    <w:rsid w:val="003C545A"/>
    <w:rsid w:val="003D76CF"/>
    <w:rsid w:val="003D7E33"/>
    <w:rsid w:val="003E7C71"/>
    <w:rsid w:val="003F1936"/>
    <w:rsid w:val="003F57F0"/>
    <w:rsid w:val="00401D68"/>
    <w:rsid w:val="00402C3D"/>
    <w:rsid w:val="00410665"/>
    <w:rsid w:val="00411A1E"/>
    <w:rsid w:val="00412E07"/>
    <w:rsid w:val="00420C3D"/>
    <w:rsid w:val="00433A31"/>
    <w:rsid w:val="00446211"/>
    <w:rsid w:val="00461C46"/>
    <w:rsid w:val="004743A3"/>
    <w:rsid w:val="004A0827"/>
    <w:rsid w:val="004A4219"/>
    <w:rsid w:val="004A4932"/>
    <w:rsid w:val="004A53A0"/>
    <w:rsid w:val="004B4FE0"/>
    <w:rsid w:val="004B683D"/>
    <w:rsid w:val="004D1D83"/>
    <w:rsid w:val="004D32DD"/>
    <w:rsid w:val="004E4039"/>
    <w:rsid w:val="004E7246"/>
    <w:rsid w:val="004F3F9F"/>
    <w:rsid w:val="005019A8"/>
    <w:rsid w:val="00507952"/>
    <w:rsid w:val="005431A6"/>
    <w:rsid w:val="0056094B"/>
    <w:rsid w:val="00566BED"/>
    <w:rsid w:val="0057126B"/>
    <w:rsid w:val="0057384F"/>
    <w:rsid w:val="00580713"/>
    <w:rsid w:val="005870FC"/>
    <w:rsid w:val="00594953"/>
    <w:rsid w:val="00594CA3"/>
    <w:rsid w:val="005A29CC"/>
    <w:rsid w:val="005B53C5"/>
    <w:rsid w:val="005B5600"/>
    <w:rsid w:val="005C35BC"/>
    <w:rsid w:val="005F296E"/>
    <w:rsid w:val="005F7145"/>
    <w:rsid w:val="00610CC6"/>
    <w:rsid w:val="00633251"/>
    <w:rsid w:val="0064554A"/>
    <w:rsid w:val="00651792"/>
    <w:rsid w:val="006546D3"/>
    <w:rsid w:val="00655EE6"/>
    <w:rsid w:val="0065663D"/>
    <w:rsid w:val="006570DC"/>
    <w:rsid w:val="00660F0D"/>
    <w:rsid w:val="00662FB5"/>
    <w:rsid w:val="00675F4C"/>
    <w:rsid w:val="006A0B2A"/>
    <w:rsid w:val="006B49BB"/>
    <w:rsid w:val="006E45AF"/>
    <w:rsid w:val="006F5804"/>
    <w:rsid w:val="00703687"/>
    <w:rsid w:val="00705443"/>
    <w:rsid w:val="00715B18"/>
    <w:rsid w:val="00720D0B"/>
    <w:rsid w:val="00732599"/>
    <w:rsid w:val="00740487"/>
    <w:rsid w:val="00743F63"/>
    <w:rsid w:val="007476AF"/>
    <w:rsid w:val="007529F3"/>
    <w:rsid w:val="007600E9"/>
    <w:rsid w:val="007618DC"/>
    <w:rsid w:val="007636B8"/>
    <w:rsid w:val="00764096"/>
    <w:rsid w:val="00773801"/>
    <w:rsid w:val="00792EC2"/>
    <w:rsid w:val="007957F5"/>
    <w:rsid w:val="007E6D51"/>
    <w:rsid w:val="007E7548"/>
    <w:rsid w:val="007F1A01"/>
    <w:rsid w:val="007F48DF"/>
    <w:rsid w:val="00801155"/>
    <w:rsid w:val="00804AE6"/>
    <w:rsid w:val="00827B5D"/>
    <w:rsid w:val="008327EB"/>
    <w:rsid w:val="00834129"/>
    <w:rsid w:val="008351E9"/>
    <w:rsid w:val="0084507B"/>
    <w:rsid w:val="00876E6A"/>
    <w:rsid w:val="008A0ACA"/>
    <w:rsid w:val="008C10BD"/>
    <w:rsid w:val="008D12A3"/>
    <w:rsid w:val="008D5D11"/>
    <w:rsid w:val="008E5743"/>
    <w:rsid w:val="008F1B6D"/>
    <w:rsid w:val="008F1C87"/>
    <w:rsid w:val="008F6F17"/>
    <w:rsid w:val="00915BE6"/>
    <w:rsid w:val="00920532"/>
    <w:rsid w:val="009262F7"/>
    <w:rsid w:val="00926D80"/>
    <w:rsid w:val="0094722C"/>
    <w:rsid w:val="00954E90"/>
    <w:rsid w:val="00980276"/>
    <w:rsid w:val="009A0ED0"/>
    <w:rsid w:val="009A1C56"/>
    <w:rsid w:val="009A1F31"/>
    <w:rsid w:val="009B51B2"/>
    <w:rsid w:val="009B71AB"/>
    <w:rsid w:val="009D1C8E"/>
    <w:rsid w:val="009D3504"/>
    <w:rsid w:val="00A05826"/>
    <w:rsid w:val="00A06335"/>
    <w:rsid w:val="00A2324E"/>
    <w:rsid w:val="00A320AC"/>
    <w:rsid w:val="00A4390F"/>
    <w:rsid w:val="00A568AA"/>
    <w:rsid w:val="00A65C7B"/>
    <w:rsid w:val="00A67F07"/>
    <w:rsid w:val="00A71B71"/>
    <w:rsid w:val="00A84049"/>
    <w:rsid w:val="00AB63DF"/>
    <w:rsid w:val="00AB7DC9"/>
    <w:rsid w:val="00AE3DE3"/>
    <w:rsid w:val="00AE416F"/>
    <w:rsid w:val="00B00A39"/>
    <w:rsid w:val="00B01038"/>
    <w:rsid w:val="00B148E4"/>
    <w:rsid w:val="00B14F23"/>
    <w:rsid w:val="00B212EF"/>
    <w:rsid w:val="00B21ED1"/>
    <w:rsid w:val="00B30A1B"/>
    <w:rsid w:val="00B332D3"/>
    <w:rsid w:val="00B6344B"/>
    <w:rsid w:val="00B651A5"/>
    <w:rsid w:val="00B66128"/>
    <w:rsid w:val="00B7159C"/>
    <w:rsid w:val="00B76170"/>
    <w:rsid w:val="00B813B9"/>
    <w:rsid w:val="00B87E5B"/>
    <w:rsid w:val="00B97439"/>
    <w:rsid w:val="00B975CC"/>
    <w:rsid w:val="00BA14AC"/>
    <w:rsid w:val="00BB54D3"/>
    <w:rsid w:val="00BB5C84"/>
    <w:rsid w:val="00BC7E25"/>
    <w:rsid w:val="00BD617B"/>
    <w:rsid w:val="00BF1212"/>
    <w:rsid w:val="00BF1A67"/>
    <w:rsid w:val="00BF2BF0"/>
    <w:rsid w:val="00C04F39"/>
    <w:rsid w:val="00C17F63"/>
    <w:rsid w:val="00C22D33"/>
    <w:rsid w:val="00C325EB"/>
    <w:rsid w:val="00C45CFA"/>
    <w:rsid w:val="00C50613"/>
    <w:rsid w:val="00C5334C"/>
    <w:rsid w:val="00C67EA8"/>
    <w:rsid w:val="00C7351A"/>
    <w:rsid w:val="00C765D5"/>
    <w:rsid w:val="00C842C1"/>
    <w:rsid w:val="00C8773D"/>
    <w:rsid w:val="00C90B85"/>
    <w:rsid w:val="00C917DD"/>
    <w:rsid w:val="00CB2BBC"/>
    <w:rsid w:val="00CD1CD9"/>
    <w:rsid w:val="00CD364D"/>
    <w:rsid w:val="00CE373B"/>
    <w:rsid w:val="00CF3670"/>
    <w:rsid w:val="00CF5B58"/>
    <w:rsid w:val="00D16380"/>
    <w:rsid w:val="00D167F1"/>
    <w:rsid w:val="00D3305E"/>
    <w:rsid w:val="00D332E9"/>
    <w:rsid w:val="00D74412"/>
    <w:rsid w:val="00D74C34"/>
    <w:rsid w:val="00D82E20"/>
    <w:rsid w:val="00D91DE0"/>
    <w:rsid w:val="00DD1CE4"/>
    <w:rsid w:val="00DE6BDB"/>
    <w:rsid w:val="00E13F20"/>
    <w:rsid w:val="00E20AA8"/>
    <w:rsid w:val="00E24927"/>
    <w:rsid w:val="00E32F8A"/>
    <w:rsid w:val="00E353B3"/>
    <w:rsid w:val="00E35C70"/>
    <w:rsid w:val="00E635D1"/>
    <w:rsid w:val="00E71319"/>
    <w:rsid w:val="00E84953"/>
    <w:rsid w:val="00EA1DCE"/>
    <w:rsid w:val="00EC15B9"/>
    <w:rsid w:val="00EC3BA5"/>
    <w:rsid w:val="00EC5C94"/>
    <w:rsid w:val="00ED2DCE"/>
    <w:rsid w:val="00EE7783"/>
    <w:rsid w:val="00EF0156"/>
    <w:rsid w:val="00F044A1"/>
    <w:rsid w:val="00F0593E"/>
    <w:rsid w:val="00F32E17"/>
    <w:rsid w:val="00F3625F"/>
    <w:rsid w:val="00F5146D"/>
    <w:rsid w:val="00F52E0A"/>
    <w:rsid w:val="00F82A34"/>
    <w:rsid w:val="00F917F6"/>
    <w:rsid w:val="00FB574B"/>
    <w:rsid w:val="00FC2F26"/>
    <w:rsid w:val="00FC448E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8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507952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5">
    <w:name w:val="Название объекта5"/>
    <w:basedOn w:val="a"/>
    <w:qFormat/>
    <w:rsid w:val="009A1C56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"/>
    <w:rsid w:val="00507952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5">
    <w:name w:val="Название объекта5"/>
    <w:basedOn w:val="a"/>
    <w:qFormat/>
    <w:rsid w:val="009A1C56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2023-01-20T06:10:00Z</cp:lastPrinted>
  <dcterms:created xsi:type="dcterms:W3CDTF">2022-09-20T10:22:00Z</dcterms:created>
  <dcterms:modified xsi:type="dcterms:W3CDTF">2023-02-16T09:44:00Z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