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1A216A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4324D4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1A216A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0D21CF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1A216A" w:rsidRDefault="00791545" w:rsidP="00C91F75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A216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AD2D6D" w:rsidP="001A21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DF7EA6" w:rsidRDefault="0052458F" w:rsidP="008E5372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52458F" w:rsidP="00DF7EA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298/0/8-23 11.09.2023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52458F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12.09.2023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52458F" w:rsidRDefault="0052458F" w:rsidP="001A2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DF7EA6" w:rsidRDefault="0052458F" w:rsidP="008E5372">
            <w:pPr>
              <w:jc w:val="both"/>
              <w:rPr>
                <w:rFonts w:ascii="Times New Roman" w:hAnsi="Times New Roman"/>
                <w:sz w:val="28"/>
              </w:rPr>
            </w:pPr>
            <w:r w:rsidRPr="00133F0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A" w:rsidRPr="001A216A" w:rsidRDefault="001A216A" w:rsidP="001A216A">
            <w:pPr>
              <w:rPr>
                <w:rFonts w:ascii="Times New Roman" w:hAnsi="Times New Roman"/>
                <w:sz w:val="28"/>
              </w:rPr>
            </w:pPr>
          </w:p>
        </w:tc>
      </w:tr>
      <w:tr w:rsidR="0091715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AD2D6D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400526" w:rsidRDefault="0091715A" w:rsidP="009171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904">
              <w:rPr>
                <w:rFonts w:ascii="Times New Roman" w:hAnsi="Times New Roman"/>
                <w:sz w:val="28"/>
                <w:szCs w:val="28"/>
              </w:rPr>
              <w:t>Про припинення дії договору про патронат над дитиною від 16.06.2023 №</w:t>
            </w:r>
            <w:r>
              <w:rPr>
                <w:rFonts w:ascii="Times New Roman" w:hAnsi="Times New Roman"/>
                <w:sz w:val="28"/>
                <w:szCs w:val="28"/>
              </w:rPr>
              <w:t> 01-23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Default="0091715A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299/0/8-23</w:t>
            </w:r>
          </w:p>
          <w:p w:rsidR="0091715A" w:rsidRPr="001A216A" w:rsidRDefault="0091715A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DF7EA6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400526" w:rsidRDefault="0091715A" w:rsidP="009171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904">
              <w:rPr>
                <w:rFonts w:ascii="Times New Roman" w:hAnsi="Times New Roman"/>
                <w:sz w:val="28"/>
                <w:szCs w:val="28"/>
              </w:rPr>
              <w:t>Про припинення дії договору про патронат над дитиною від 16.06.2023 №</w:t>
            </w:r>
            <w:r>
              <w:rPr>
                <w:rFonts w:ascii="Times New Roman" w:hAnsi="Times New Roman"/>
                <w:sz w:val="28"/>
                <w:szCs w:val="28"/>
              </w:rPr>
              <w:t> 01-23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</w:tr>
      <w:tr w:rsidR="0091715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AD2D6D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33F01" w:rsidRDefault="0091715A" w:rsidP="009171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904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90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904">
              <w:rPr>
                <w:rFonts w:ascii="Times New Roman" w:hAnsi="Times New Roman"/>
                <w:sz w:val="28"/>
                <w:szCs w:val="28"/>
              </w:rPr>
              <w:t xml:space="preserve"> від матері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Default="0091715A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300/0/8-23</w:t>
            </w:r>
          </w:p>
          <w:p w:rsidR="0091715A" w:rsidRPr="001A216A" w:rsidRDefault="0091715A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DF7EA6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33F01" w:rsidRDefault="0091715A" w:rsidP="009171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904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90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904">
              <w:rPr>
                <w:rFonts w:ascii="Times New Roman" w:hAnsi="Times New Roman"/>
                <w:sz w:val="28"/>
                <w:szCs w:val="28"/>
              </w:rPr>
              <w:t xml:space="preserve"> від матері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</w:tr>
      <w:tr w:rsidR="0091715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AD2D6D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F7511" w:rsidRDefault="0091715A" w:rsidP="009171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511">
              <w:rPr>
                <w:rFonts w:ascii="Times New Roman" w:hAnsi="Times New Roman"/>
                <w:sz w:val="28"/>
                <w:szCs w:val="28"/>
              </w:rPr>
              <w:t xml:space="preserve">Про влаштування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 xml:space="preserve"> на повне державне </w:t>
            </w:r>
            <w:r w:rsidRPr="001F7511"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>до комунального закладу «Центр соціальної підтримки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>дітей та сімей «Добре вдома» Дніпропетровської обласної ради»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Default="0091715A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301/0/8-23</w:t>
            </w:r>
          </w:p>
          <w:p w:rsidR="0091715A" w:rsidRPr="001A216A" w:rsidRDefault="0091715A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DF7EA6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F7511" w:rsidRDefault="0091715A" w:rsidP="009171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511">
              <w:rPr>
                <w:rFonts w:ascii="Times New Roman" w:hAnsi="Times New Roman"/>
                <w:sz w:val="28"/>
                <w:szCs w:val="28"/>
              </w:rPr>
              <w:t xml:space="preserve">Про влаштування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 xml:space="preserve"> на повне державне </w:t>
            </w:r>
            <w:r w:rsidRPr="001F7511"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>до комунального закладу «Центр соціальної підтримки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511">
              <w:rPr>
                <w:rFonts w:ascii="Times New Roman" w:hAnsi="Times New Roman"/>
                <w:sz w:val="28"/>
                <w:szCs w:val="28"/>
              </w:rPr>
              <w:t>дітей та сімей «Добре вдома» Дніпропетровської обласної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</w:tr>
      <w:tr w:rsidR="0091715A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AD2D6D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91715A" w:rsidRDefault="0091715A" w:rsidP="00DD1439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715A">
              <w:rPr>
                <w:rFonts w:ascii="Times New Roman" w:hAnsi="Times New Roman"/>
                <w:sz w:val="28"/>
                <w:szCs w:val="28"/>
                <w:lang w:val="uk-UA"/>
              </w:rPr>
              <w:t>Про готовність об’єктів житлово-комунального господарства та установ соціально-культурної сфери до роботи в осінньо-зимовий період 2023-2024 років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Default="00AD2D6D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302/0/8-23</w:t>
            </w:r>
          </w:p>
          <w:p w:rsidR="00AD2D6D" w:rsidRPr="001A216A" w:rsidRDefault="00AD2D6D" w:rsidP="009171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AD2D6D" w:rsidP="009171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91715A" w:rsidRDefault="0091715A" w:rsidP="00DD1439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715A">
              <w:rPr>
                <w:rFonts w:ascii="Times New Roman" w:hAnsi="Times New Roman"/>
                <w:sz w:val="28"/>
                <w:szCs w:val="28"/>
                <w:lang w:val="uk-UA"/>
              </w:rPr>
              <w:t>Про готовність об’єктів житлово-комунального господарства та установ соціально-культурної сфери до роботи в осінньо-зимовий період 2023-2024 років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5A" w:rsidRPr="001A216A" w:rsidRDefault="0091715A" w:rsidP="0091715A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3D0CCF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CF">
              <w:rPr>
                <w:rFonts w:ascii="Times New Roman" w:hAnsi="Times New Roman"/>
                <w:sz w:val="28"/>
                <w:szCs w:val="28"/>
              </w:rPr>
              <w:t xml:space="preserve">Про стан забезпечення прав внутрішньо переміщених осіб в </w:t>
            </w:r>
            <w:proofErr w:type="spellStart"/>
            <w:r w:rsidRPr="003D0CCF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3D0CCF">
              <w:rPr>
                <w:rFonts w:ascii="Times New Roman" w:hAnsi="Times New Roman"/>
                <w:sz w:val="28"/>
                <w:szCs w:val="28"/>
              </w:rPr>
              <w:t xml:space="preserve"> міській територіальній громаді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52458F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3D0CCF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CF">
              <w:rPr>
                <w:rFonts w:ascii="Times New Roman" w:hAnsi="Times New Roman"/>
                <w:sz w:val="28"/>
                <w:szCs w:val="28"/>
              </w:rPr>
              <w:t xml:space="preserve">Про стан забезпечення прав внутрішньо переміщених осіб в </w:t>
            </w:r>
            <w:proofErr w:type="spellStart"/>
            <w:r w:rsidRPr="003D0CCF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3D0CCF">
              <w:rPr>
                <w:rFonts w:ascii="Times New Roman" w:hAnsi="Times New Roman"/>
                <w:sz w:val="28"/>
                <w:szCs w:val="28"/>
              </w:rPr>
              <w:t xml:space="preserve"> міській територіальній громаді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3D0CCF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 xml:space="preserve">Про роботу організаційного </w:t>
            </w: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lastRenderedPageBreak/>
              <w:t>відділу міської ради з питань виконання делегованих повноважень та співпраці міської ради з міжнародними партнерами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304/0/8-23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>О</w:t>
            </w: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>рганізаційн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>ий</w:t>
            </w: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 xml:space="preserve"> відділ </w:t>
            </w: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3D0CCF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lastRenderedPageBreak/>
              <w:t xml:space="preserve">Про роботу організаційного </w:t>
            </w:r>
            <w:r w:rsidRPr="003D0CCF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lastRenderedPageBreak/>
              <w:t>відділу міської ради з питань виконання делегованих повноважень та співпраці міської ради з міжнародними партнерами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3D0CCF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CF">
              <w:rPr>
                <w:rFonts w:ascii="Times New Roman" w:hAnsi="Times New Roman"/>
                <w:sz w:val="28"/>
                <w:szCs w:val="28"/>
              </w:rPr>
              <w:t>Про стан виконання делегованих повноважень у сфері інформаційної політики на території міста Синельникове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Головний спеціаліст з інформаційної діяльності та комунікацій з громадськістю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3D0CCF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CF">
              <w:rPr>
                <w:rFonts w:ascii="Times New Roman" w:hAnsi="Times New Roman"/>
                <w:sz w:val="28"/>
                <w:szCs w:val="28"/>
              </w:rPr>
              <w:t>Про стан виконання делегованих повноважень у сфері інформаційної політики на території міста Синельникове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продовження строку повноважень громадської ради при виконавчому комітеті Синельниківської  міської ради на 2021-2023 рр., зміну її складу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Головний спеціаліст з інформаційної діяльності та комунікацій з громадськістю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продовження строку повноважень громадської ради при виконавчому комітеті Синельниківської  міської ради на 2021-2023 рр., зміну її складу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>Синельниківської міської ради на                      ІV квартал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307/0/8-23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2226B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>Синельниківської міської ради на                      ІV квартал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міської програми «Комплексна програма розвитку та фінансової підтримки закладів охорони здоров’я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2020-2026 роки»,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міської програми «Комплексна програма розвитку та фінансової підтримки закладів охорони здоров’я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2020-2026 роки»,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призначення осіб до дільниці оповіщення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призначення осіб до дільниці оповіщення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Про затвердження мережі ліцеїв Синельниківської </w:t>
            </w:r>
            <w:r w:rsidRPr="00095A7B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lastRenderedPageBreak/>
              <w:t>міської ради, дошкільних навчальних закладів міста та контингенту учнів і дітей дошкільного віку в них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311/0/8-23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Про затвердження мережі ліцеїв Синельниківської </w:t>
            </w:r>
            <w:r w:rsidRPr="00095A7B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lastRenderedPageBreak/>
              <w:t>міської ради, дошкільних навчальних закладів міста та контингенту учнів і дітей дошкільного віку в них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</w:t>
            </w:r>
            <w:r>
              <w:rPr>
                <w:rFonts w:ascii="Times New Roman" w:hAnsi="Times New Roman"/>
                <w:sz w:val="28"/>
              </w:rPr>
              <w:lastRenderedPageBreak/>
              <w:t>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первинної профспілкової організації структурного підрозділу «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Синельниківське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локомотивне депо» регіональної філії «Придніпровська залізниця» акціонерного товариства «Українська залізниця» щодо постановки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первинної профспілкової організації структурного підрозділу «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Синельниківське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локомотивне депо» регіональної філії «Придніпровська залізниця» акціонерного товариства «Українська залізниця» щодо постановки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зняття з квартирного обліку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</w:t>
            </w:r>
            <w:r>
              <w:rPr>
                <w:rFonts w:ascii="Times New Roman" w:hAnsi="Times New Roman"/>
                <w:sz w:val="28"/>
              </w:rPr>
              <w:lastRenderedPageBreak/>
              <w:t>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зняття з квартирного обліку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317/0/8-23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52458F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318/0/8-23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52458F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опікуном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 w:rsidRPr="00095A7B">
              <w:rPr>
                <w:sz w:val="28"/>
                <w:szCs w:val="28"/>
              </w:rPr>
              <w:t xml:space="preserve">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>об'єкту нерухомого майна по</w:t>
            </w:r>
            <w:r w:rsidRPr="00095A7B">
              <w:rPr>
                <w:sz w:val="28"/>
                <w:szCs w:val="28"/>
              </w:rPr>
              <w:t xml:space="preserve">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>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, що зареєстрований за спадкодавцем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319/0/8-23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 w:rsidRPr="00095A7B">
              <w:rPr>
                <w:sz w:val="28"/>
                <w:szCs w:val="28"/>
              </w:rPr>
              <w:t xml:space="preserve">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>об'єкту нерухомого майна по</w:t>
            </w:r>
            <w:r w:rsidRPr="00095A7B">
              <w:rPr>
                <w:sz w:val="28"/>
                <w:szCs w:val="28"/>
              </w:rPr>
              <w:t xml:space="preserve">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>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, що зареєстрований за спадкодавцем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режиму роботи магазину-кафетерію «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Bar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drink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режиму роботи магазину-кафетерію «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Bar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drink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дозвіл на вступ, отримання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підписання свідоцтва про право на спадщину на 1/6 частку квартири, розташованої за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321/0/8-23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</w:t>
            </w:r>
            <w:r>
              <w:rPr>
                <w:rFonts w:ascii="Times New Roman" w:hAnsi="Times New Roman"/>
                <w:sz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дозвіл на вступ, отримання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підписання свідоцтва про право на спадщину на 1/6 частку квартири, розташованої за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дозвіл на отримання та підписання свідоцтва про право на спадщину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322/0/8-23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дозвіл на отримання та підписання свідоцтва про право на спадщину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продаж житлового будинку, розташованого за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323/0/8-23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на продаж житлового будинку, розташованого за </w:t>
            </w:r>
            <w:proofErr w:type="spellStart"/>
            <w:r w:rsidRPr="00095A7B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095A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A7B">
              <w:rPr>
                <w:sz w:val="28"/>
                <w:szCs w:val="28"/>
                <w:lang w:val="uk-UA"/>
              </w:rPr>
              <w:t xml:space="preserve">Про встановлення піклування над неповнолітнім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324/0/8-23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A7B">
              <w:rPr>
                <w:sz w:val="28"/>
                <w:szCs w:val="28"/>
                <w:lang w:val="uk-UA"/>
              </w:rPr>
              <w:t xml:space="preserve">Про встановлення піклування над неповнолітнім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A7B">
              <w:rPr>
                <w:sz w:val="28"/>
                <w:szCs w:val="28"/>
                <w:lang w:val="uk-UA"/>
              </w:rPr>
              <w:t xml:space="preserve">Про встановлення опіки над малолітнім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A7B">
              <w:rPr>
                <w:sz w:val="28"/>
                <w:szCs w:val="28"/>
                <w:lang w:val="uk-UA"/>
              </w:rPr>
              <w:t xml:space="preserve">Про встановлення опіки над малолітнім 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визначення днів побачень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326/0/8-23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</w:t>
            </w:r>
            <w:r>
              <w:rPr>
                <w:rFonts w:ascii="Times New Roman" w:hAnsi="Times New Roman"/>
                <w:sz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визначення днів побачень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його малолітнім сином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574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327/0/8-23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328/0/8-23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329/0/8-23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>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330/0/8-23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>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578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331/0/8-23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332/0/8-23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333/0/8-23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334/0/8-23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</w:t>
            </w:r>
            <w:r>
              <w:rPr>
                <w:rFonts w:ascii="Times New Roman" w:hAnsi="Times New Roman"/>
                <w:sz w:val="28"/>
              </w:rPr>
              <w:lastRenderedPageBreak/>
              <w:t>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t xml:space="preserve">Про надання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338/0/8-23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03.10.</w:t>
            </w:r>
            <w:r>
              <w:rPr>
                <w:rFonts w:ascii="Times New Roman" w:hAnsi="Times New Roman"/>
                <w:sz w:val="28"/>
              </w:rPr>
              <w:lastRenderedPageBreak/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Служба у </w:t>
            </w:r>
            <w:r>
              <w:rPr>
                <w:rFonts w:ascii="Times New Roman" w:hAnsi="Times New Roman"/>
                <w:sz w:val="28"/>
              </w:rPr>
              <w:lastRenderedPageBreak/>
              <w:t>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AD2D6D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надання </w:t>
            </w:r>
            <w:r w:rsidRPr="00095A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95A7B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1A216A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  <w:tr w:rsidR="00AD2D6D" w:rsidRPr="001A216A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D14776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586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D147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A7B">
              <w:rPr>
                <w:sz w:val="28"/>
                <w:szCs w:val="28"/>
                <w:lang w:val="uk-UA"/>
              </w:rPr>
              <w:t>Про внесення змін до рішення виконавчого комітету Синельниківської міської ради від 17.08.2023 №</w:t>
            </w:r>
            <w:r w:rsidR="00D14776">
              <w:rPr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r w:rsidRPr="00095A7B">
              <w:rPr>
                <w:sz w:val="28"/>
                <w:szCs w:val="28"/>
                <w:lang w:val="uk-UA"/>
              </w:rPr>
              <w:t>266/0/8-23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339/0/8-23</w:t>
            </w:r>
          </w:p>
          <w:p w:rsidR="00AD2D6D" w:rsidRPr="001A216A" w:rsidRDefault="00AD2D6D" w:rsidP="00AD2D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27.09.2023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03.10.2023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DF7EA6" w:rsidRDefault="00AD2D6D" w:rsidP="00AD2D6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095A7B" w:rsidRDefault="00AD2D6D" w:rsidP="00D147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95A7B">
              <w:rPr>
                <w:sz w:val="28"/>
                <w:szCs w:val="28"/>
                <w:lang w:val="uk-UA"/>
              </w:rPr>
              <w:t>Про внесення змін до рішення виконавчого комітету Синельниківської міської ради від 17.08.2023 №</w:t>
            </w:r>
            <w:r w:rsidR="00D14776">
              <w:rPr>
                <w:sz w:val="28"/>
                <w:szCs w:val="28"/>
                <w:lang w:val="uk-UA"/>
              </w:rPr>
              <w:t> </w:t>
            </w:r>
            <w:r w:rsidRPr="00095A7B">
              <w:rPr>
                <w:sz w:val="28"/>
                <w:szCs w:val="28"/>
                <w:lang w:val="uk-UA"/>
              </w:rPr>
              <w:t>266/0/8-23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  <w:r w:rsidRPr="001A216A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D" w:rsidRPr="001A216A" w:rsidRDefault="00AD2D6D" w:rsidP="00AD2D6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1A216A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1A216A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D5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865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A3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16A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25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6BA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5704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96E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AE0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C6A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397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55D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58F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3806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AA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2C0E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71F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372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15A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0C8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5E36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88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1D12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560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2D6D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49F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5DF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03"/>
    <w:rsid w:val="00BA48A9"/>
    <w:rsid w:val="00BA5031"/>
    <w:rsid w:val="00BA5085"/>
    <w:rsid w:val="00BA6180"/>
    <w:rsid w:val="00BA64A1"/>
    <w:rsid w:val="00BA6B85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21B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E0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C2E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2DA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9E8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4776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5C7E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DF7EA6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ECF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379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B60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  <w:style w:type="character" w:customStyle="1" w:styleId="12">
    <w:name w:val="Основной текст Знак1"/>
    <w:aliases w:val=" Знак Знак Знак Знак"/>
    <w:uiPriority w:val="99"/>
    <w:rsid w:val="00BA4803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3DDA-7ACD-4085-86B8-65216482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12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164</cp:revision>
  <cp:lastPrinted>2017-03-23T09:57:00Z</cp:lastPrinted>
  <dcterms:created xsi:type="dcterms:W3CDTF">2015-08-18T10:23:00Z</dcterms:created>
  <dcterms:modified xsi:type="dcterms:W3CDTF">2023-10-02T11:32:00Z</dcterms:modified>
</cp:coreProperties>
</file>