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C206E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3531C2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січня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3531C2">
        <w:rPr>
          <w:rFonts w:ascii="Times New Roman" w:hAnsi="Times New Roman"/>
          <w:sz w:val="28"/>
          <w:szCs w:val="28"/>
          <w:lang w:val="uk-UA"/>
        </w:rPr>
        <w:t>10</w:t>
      </w:r>
      <w:r w:rsidRPr="00D0322C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31C2">
        <w:rPr>
          <w:rFonts w:ascii="Times New Roman" w:hAnsi="Times New Roman"/>
          <w:sz w:val="28"/>
          <w:szCs w:val="28"/>
          <w:lang w:val="uk-UA"/>
        </w:rPr>
        <w:t>б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1C2">
        <w:rPr>
          <w:rFonts w:ascii="Times New Roman" w:hAnsi="Times New Roman"/>
          <w:sz w:val="28"/>
          <w:szCs w:val="28"/>
          <w:lang w:val="uk-UA"/>
        </w:rPr>
        <w:t>11</w:t>
      </w:r>
      <w:r w:rsidR="00BB4297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166CE" w:rsidRDefault="00C166CE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738" w:rsidRDefault="00026738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738">
        <w:rPr>
          <w:rFonts w:ascii="Times New Roman" w:hAnsi="Times New Roman"/>
          <w:b/>
          <w:sz w:val="28"/>
          <w:szCs w:val="28"/>
          <w:lang w:val="uk-UA"/>
        </w:rPr>
        <w:t xml:space="preserve">На засіданні </w:t>
      </w:r>
      <w:r w:rsidR="00BB4297">
        <w:rPr>
          <w:rFonts w:ascii="Times New Roman" w:hAnsi="Times New Roman"/>
          <w:b/>
          <w:sz w:val="28"/>
          <w:szCs w:val="28"/>
          <w:lang w:val="uk-UA"/>
        </w:rPr>
        <w:t>бул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а</w:t>
      </w:r>
      <w:r w:rsidR="00BB42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6738">
        <w:rPr>
          <w:rFonts w:ascii="Times New Roman" w:hAnsi="Times New Roman"/>
          <w:b/>
          <w:sz w:val="28"/>
          <w:szCs w:val="28"/>
          <w:lang w:val="uk-UA"/>
        </w:rPr>
        <w:t>відсутн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02673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D7C69" w:rsidRDefault="003D7C69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166CE" w:rsidRPr="00D0322C" w:rsidRDefault="00C166CE" w:rsidP="00C166C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166CE" w:rsidRPr="00D0322C" w:rsidRDefault="00C166CE" w:rsidP="00C166C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166CE" w:rsidRPr="00D0322C" w:rsidRDefault="00C166CE" w:rsidP="00C166C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26738" w:rsidRDefault="00026738" w:rsidP="00026738">
      <w:pPr>
        <w:rPr>
          <w:rFonts w:ascii="Times New Roman" w:hAnsi="Times New Roman"/>
          <w:sz w:val="28"/>
          <w:szCs w:val="28"/>
          <w:lang w:val="uk-UA"/>
        </w:rPr>
      </w:pPr>
    </w:p>
    <w:p w:rsidR="001540DC" w:rsidRDefault="001540D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 засіданні був присутній </w:t>
      </w:r>
    </w:p>
    <w:p w:rsidR="001540DC" w:rsidRDefault="001540DC" w:rsidP="001540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1540DC" w:rsidRDefault="001540DC" w:rsidP="001540D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</w:p>
    <w:p w:rsidR="001540DC" w:rsidRDefault="001540DC" w:rsidP="001540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територіального центру </w:t>
      </w:r>
    </w:p>
    <w:p w:rsidR="001540DC" w:rsidRPr="000705C6" w:rsidRDefault="001540DC" w:rsidP="001540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ШКНАЙ</w:t>
      </w:r>
      <w:r>
        <w:rPr>
          <w:rFonts w:ascii="Times New Roman" w:hAnsi="Times New Roman"/>
          <w:sz w:val="28"/>
          <w:szCs w:val="28"/>
          <w:lang w:val="uk-UA"/>
        </w:rPr>
        <w:t xml:space="preserve"> Є.В.</w:t>
      </w:r>
    </w:p>
    <w:p w:rsidR="001540DC" w:rsidRPr="000705C6" w:rsidRDefault="001540DC" w:rsidP="001540D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ab/>
      </w:r>
    </w:p>
    <w:p w:rsidR="001540DC" w:rsidRDefault="001540D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0E0D61" w:rsidRPr="001540DC" w:rsidTr="00026738">
        <w:tc>
          <w:tcPr>
            <w:tcW w:w="3690" w:type="dxa"/>
          </w:tcPr>
          <w:p w:rsidR="000E0D61" w:rsidRDefault="000E0D61" w:rsidP="00353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  <w:tc>
          <w:tcPr>
            <w:tcW w:w="6057" w:type="dxa"/>
          </w:tcPr>
          <w:p w:rsidR="000E0D61" w:rsidRDefault="000E0D61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інформаційної діяльності та комунікацій з громадськістю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Default="000E0D61" w:rsidP="00353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КОРНЄВ О.Л.</w:t>
            </w:r>
          </w:p>
        </w:tc>
        <w:tc>
          <w:tcPr>
            <w:tcW w:w="6057" w:type="dxa"/>
          </w:tcPr>
          <w:p w:rsidR="000E0D61" w:rsidRDefault="000E0D61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 надання адміністративних послуг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Pr="00D0322C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E0D61" w:rsidRPr="00D0322C" w:rsidTr="00026738">
        <w:tc>
          <w:tcPr>
            <w:tcW w:w="3690" w:type="dxa"/>
          </w:tcPr>
          <w:p w:rsidR="000E0D61" w:rsidRPr="00D0322C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0E0D61" w:rsidRPr="00D0322C" w:rsidTr="00026738">
        <w:tc>
          <w:tcPr>
            <w:tcW w:w="3690" w:type="dxa"/>
          </w:tcPr>
          <w:p w:rsidR="000E0D61" w:rsidRPr="00D0322C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0E0D61" w:rsidRPr="00D0322C" w:rsidTr="00026738">
        <w:tc>
          <w:tcPr>
            <w:tcW w:w="3690" w:type="dxa"/>
          </w:tcPr>
          <w:p w:rsidR="000E0D61" w:rsidRPr="00D0322C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  <w:tr w:rsidR="000E0D61" w:rsidRPr="003531C2" w:rsidTr="00026738">
        <w:tc>
          <w:tcPr>
            <w:tcW w:w="3690" w:type="dxa"/>
          </w:tcPr>
          <w:p w:rsidR="000E0D61" w:rsidRPr="00D0322C" w:rsidRDefault="000E0D6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ЯКОВІНА О.В.</w:t>
            </w:r>
          </w:p>
        </w:tc>
        <w:tc>
          <w:tcPr>
            <w:tcW w:w="6057" w:type="dxa"/>
          </w:tcPr>
          <w:p w:rsidR="000E0D61" w:rsidRPr="00D0322C" w:rsidRDefault="000E0D6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3531C2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 xml:space="preserve">Про погодження внесення змін до показників бюджету </w:t>
      </w:r>
      <w:r w:rsidRPr="003531C2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міської територіальної громади</w:t>
      </w:r>
      <w:r w:rsidRPr="003531C2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 xml:space="preserve"> на 2022 рік</w:t>
      </w:r>
      <w:r w:rsidR="000E0D61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531C2">
        <w:rPr>
          <w:rFonts w:ascii="Times New Roman" w:hAnsi="Times New Roman"/>
          <w:bCs/>
          <w:sz w:val="28"/>
          <w:szCs w:val="28"/>
          <w:lang w:val="uk-UA"/>
        </w:rPr>
        <w:t>Про впорядкування надання адміністративних послуг структурних підрозділів міської ради через центр надання адміністративних послуг</w:t>
      </w:r>
      <w:r w:rsidR="000E0D6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громадську раду при виконавчому комітеті </w:t>
      </w:r>
      <w:proofErr w:type="spellStart"/>
      <w:r w:rsidRPr="003531C2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3531C2">
        <w:rPr>
          <w:rFonts w:ascii="Times New Roman" w:hAnsi="Times New Roman"/>
          <w:sz w:val="28"/>
          <w:szCs w:val="28"/>
          <w:lang w:val="uk-UA"/>
        </w:rPr>
        <w:t xml:space="preserve"> міської ради на 2021 - 2023 рр.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3531C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531C2">
        <w:rPr>
          <w:rFonts w:ascii="Times New Roman" w:hAnsi="Times New Roman"/>
          <w:sz w:val="28"/>
          <w:szCs w:val="28"/>
          <w:lang w:val="uk-UA"/>
        </w:rPr>
        <w:t xml:space="preserve"> Програми по земельній реформі на 2022-2026 роки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затвердження актів комісії з визначення та відшкодування збитків власникам землі та землекористувачам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перелік доріг, тротуарів та покрівель, ремонт яких передбачається в 2022 році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спрямованість, в 2022 році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затвердження об’єктів громадських робіт та переліку видів безоплатних суспільно-корисних робіт у 2022 році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в тимчасове користування будинку за </w:t>
      </w:r>
      <w:proofErr w:type="spellStart"/>
      <w:r w:rsidRPr="003531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3531C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Pr="003531C2">
        <w:rPr>
          <w:rFonts w:ascii="Times New Roman" w:hAnsi="Times New Roman"/>
          <w:sz w:val="28"/>
          <w:szCs w:val="28"/>
          <w:lang w:val="uk-UA"/>
        </w:rPr>
        <w:t xml:space="preserve"> громадянці 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="00B712E6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Pr="003531C2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поховання невідомого чоловіка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 в 2022 році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1540DC">
        <w:rPr>
          <w:rFonts w:ascii="Times New Roman" w:hAnsi="Times New Roman"/>
          <w:sz w:val="28"/>
          <w:szCs w:val="28"/>
          <w:lang w:val="uk-UA"/>
        </w:rPr>
        <w:t>/</w:t>
      </w:r>
      <w:r w:rsidRPr="003531C2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</w:t>
      </w:r>
      <w:proofErr w:type="spellStart"/>
      <w:r w:rsidRPr="003531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3531C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540DC">
        <w:rPr>
          <w:rFonts w:ascii="Times New Roman" w:hAnsi="Times New Roman"/>
          <w:sz w:val="28"/>
          <w:szCs w:val="28"/>
          <w:lang w:val="uk-UA"/>
        </w:rPr>
        <w:t>/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 xml:space="preserve">Про вибуття із сім’ї патронатного вихователя  малолітньої дитини 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31C2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1540DC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3531C2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 w:rsidR="000E0D6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 w:eastAsia="uk-UA"/>
        </w:rPr>
        <w:t>Про створення дитячого будинку сімейного типу та влаштування на спільне проживання і виховання дітей</w:t>
      </w:r>
      <w:r w:rsidR="000E0D6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 xml:space="preserve">Про продовження перебування малолітньої 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Pr="003531C2">
        <w:rPr>
          <w:rFonts w:ascii="Times New Roman" w:hAnsi="Times New Roman"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22.12.2021 №456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Затишна, що належить гр. 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Pr="003531C2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Садова, що належить гр. 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Pr="003531C2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 Садова, що збудований гр. </w:t>
      </w:r>
      <w:r w:rsidR="001540DC">
        <w:rPr>
          <w:rFonts w:ascii="Times New Roman" w:hAnsi="Times New Roman"/>
          <w:sz w:val="28"/>
          <w:szCs w:val="28"/>
          <w:lang w:val="uk-UA"/>
        </w:rPr>
        <w:t>*</w:t>
      </w:r>
      <w:r w:rsidRPr="003531C2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1C2">
        <w:rPr>
          <w:rFonts w:ascii="Times New Roman" w:hAnsi="Times New Roman"/>
          <w:sz w:val="28"/>
          <w:szCs w:val="28"/>
          <w:lang w:val="uk-UA"/>
        </w:rPr>
        <w:t>Про чергові призови на строкову військову службу у 2022 році</w:t>
      </w:r>
      <w:r w:rsid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3531C2" w:rsidRPr="003531C2" w:rsidRDefault="003531C2" w:rsidP="003531C2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3531C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Про затвердження </w:t>
      </w:r>
      <w:proofErr w:type="spellStart"/>
      <w:r w:rsidRPr="003531C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проєктно</w:t>
      </w:r>
      <w:proofErr w:type="spellEnd"/>
      <w:r w:rsidRPr="003531C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-кошторисної документації робочого </w:t>
      </w:r>
      <w:proofErr w:type="spellStart"/>
      <w:r w:rsidRPr="003531C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проєкту</w:t>
      </w:r>
      <w:proofErr w:type="spellEnd"/>
      <w:r w:rsidRPr="003531C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”Реконструкція стадіону м. Синельникове”.</w:t>
      </w:r>
      <w:r w:rsidR="000E0D6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3531C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Коригування”</w:t>
      </w:r>
      <w:r w:rsidR="000E0D6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</w:t>
      </w:r>
    </w:p>
    <w:p w:rsidR="00DA36CC" w:rsidRDefault="00DA36CC" w:rsidP="000D14BB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3531C2" w:rsidRPr="000E0D61" w:rsidRDefault="003531C2" w:rsidP="003531C2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0E0D61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 рік</w:t>
      </w:r>
      <w:r w:rsidR="000C47CA" w:rsidRPr="000E0D61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D0322C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7706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3/0/8-22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 СЛУХАЛИ: </w:t>
      </w:r>
    </w:p>
    <w:p w:rsidR="0005419C" w:rsidRPr="006535A1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lang w:val="uk-UA"/>
        </w:rPr>
      </w:pPr>
    </w:p>
    <w:p w:rsidR="000C47CA" w:rsidRPr="000E0D61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0D61">
        <w:rPr>
          <w:rFonts w:ascii="Times New Roman" w:hAnsi="Times New Roman"/>
          <w:b/>
          <w:bCs/>
          <w:sz w:val="28"/>
          <w:szCs w:val="28"/>
          <w:lang w:val="uk-UA"/>
        </w:rPr>
        <w:t>Про впорядкування надання адміністративних послуг структурних підрозділів міської ради через центр надання адміністративних послуг.</w:t>
      </w: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 w:rsidR="000E0D61">
        <w:rPr>
          <w:rFonts w:ascii="Times New Roman" w:hAnsi="Times New Roman"/>
          <w:sz w:val="28"/>
          <w:szCs w:val="28"/>
          <w:lang w:val="uk-UA"/>
        </w:rPr>
        <w:t>В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0705C6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КОРНЄВ</w:t>
      </w:r>
    </w:p>
    <w:p w:rsidR="0005419C" w:rsidRDefault="000E0D6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Олег </w:t>
      </w:r>
      <w:r w:rsidR="007706C9">
        <w:rPr>
          <w:rFonts w:ascii="Times New Roman" w:hAnsi="Times New Roman"/>
          <w:sz w:val="28"/>
          <w:szCs w:val="28"/>
          <w:lang w:val="uk-UA"/>
        </w:rPr>
        <w:t>Леонід</w:t>
      </w:r>
      <w:r>
        <w:rPr>
          <w:rFonts w:ascii="Times New Roman" w:hAnsi="Times New Roman"/>
          <w:sz w:val="28"/>
          <w:szCs w:val="28"/>
          <w:lang w:val="uk-UA"/>
        </w:rPr>
        <w:t>ович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</w:t>
      </w:r>
      <w:r w:rsidR="007706C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0E0D61" w:rsidRDefault="00701FD9" w:rsidP="00701FD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зв’язку з підготовкою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затвердження переліку адміністративних послуг, які надаються через Центр надання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адміністратиних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послуг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 запропонував п.3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міської ради не брати до уваги,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виконкому видалити, а п.4 вважати п.3.</w:t>
      </w:r>
    </w:p>
    <w:p w:rsidR="00701FD9" w:rsidRPr="000705C6" w:rsidRDefault="00701FD9" w:rsidP="00701FD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4/0/8-22</w:t>
      </w:r>
      <w:r w:rsidR="00701FD9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05419C" w:rsidRPr="000705C6" w:rsidRDefault="0005419C" w:rsidP="0005419C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47CA" w:rsidRPr="000E0D61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0D6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Положення про громадську раду при виконавчому комітеті </w:t>
      </w:r>
      <w:proofErr w:type="spellStart"/>
      <w:r w:rsidRPr="000E0D61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0E0D61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на 2021 - 2023 рр.</w:t>
      </w:r>
    </w:p>
    <w:p w:rsidR="00DA36CC" w:rsidRPr="000705C6" w:rsidRDefault="00DA36C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7706C9" w:rsidRPr="000705C6" w:rsidRDefault="007706C9" w:rsidP="007706C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0E0D61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7706C9" w:rsidRPr="000705C6" w:rsidRDefault="000E0D61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="007706C9"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6C9" w:rsidRPr="000705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</w:t>
      </w:r>
      <w:r w:rsidR="007706C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706C9"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Pr="000705C6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706C9" w:rsidRPr="000705C6" w:rsidRDefault="00770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5/0/8-22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47CA" w:rsidRPr="000E0D61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0D6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погодження </w:t>
      </w:r>
      <w:proofErr w:type="spellStart"/>
      <w:r w:rsidRPr="000E0D61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0E0D61">
        <w:rPr>
          <w:rFonts w:ascii="Times New Roman" w:hAnsi="Times New Roman"/>
          <w:b/>
          <w:sz w:val="28"/>
          <w:szCs w:val="28"/>
          <w:lang w:val="uk-UA"/>
        </w:rPr>
        <w:t xml:space="preserve"> Програми по земельній реформі на 2022-2026 роки.</w:t>
      </w:r>
    </w:p>
    <w:p w:rsidR="00DA36CC" w:rsidRPr="000705C6" w:rsidRDefault="00DA36CC" w:rsidP="00054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706C9" w:rsidRPr="000705C6" w:rsidRDefault="007706C9" w:rsidP="007706C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706C9" w:rsidRDefault="007706C9" w:rsidP="007706C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66A57" w:rsidRPr="000705C6" w:rsidRDefault="00D66A57" w:rsidP="007706C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51E9" w:rsidRPr="000705C6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6/0/8-22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D61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0E0D61" w:rsidRDefault="000C47CA" w:rsidP="000C47CA">
      <w:pPr>
        <w:pStyle w:val="a7"/>
        <w:tabs>
          <w:tab w:val="left" w:pos="993"/>
        </w:tabs>
        <w:jc w:val="both"/>
        <w:rPr>
          <w:b/>
          <w:szCs w:val="28"/>
        </w:rPr>
      </w:pPr>
      <w:r w:rsidRPr="000E0D61">
        <w:rPr>
          <w:b/>
          <w:szCs w:val="28"/>
        </w:rPr>
        <w:t>Про затвердження актів комісії з визначення та відшкодування збитків власникам землі та землекористувачам.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06C9" w:rsidRPr="000705C6" w:rsidRDefault="007706C9" w:rsidP="007706C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706C9" w:rsidRPr="000705C6" w:rsidRDefault="007706C9" w:rsidP="007706C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706C9" w:rsidRPr="000705C6" w:rsidRDefault="007706C9" w:rsidP="007706C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7/0/8-22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0D61">
        <w:rPr>
          <w:rFonts w:ascii="Times New Roman" w:hAnsi="Times New Roman"/>
          <w:b/>
          <w:sz w:val="28"/>
          <w:szCs w:val="28"/>
          <w:lang w:val="uk-UA"/>
        </w:rPr>
        <w:t>Про перелік доріг, тротуарів та покрівель, ремонт яких передбачається в 2022 році.</w:t>
      </w:r>
    </w:p>
    <w:p w:rsidR="001540DC" w:rsidRPr="000E0D61" w:rsidRDefault="001540DC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02F1E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0DC" w:rsidRPr="000705C6" w:rsidRDefault="001540DC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102F1E" w:rsidRDefault="00102F1E" w:rsidP="00102F1E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5419C" w:rsidRDefault="00701FD9" w:rsidP="00701FD9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зв’язку з численними зверненнями мешканців міста запропонував викласти пункт 2 рішення виконавчого комітету міської ради в редакції:</w:t>
      </w:r>
    </w:p>
    <w:p w:rsidR="00701FD9" w:rsidRPr="00701FD9" w:rsidRDefault="00701FD9" w:rsidP="00701FD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01FD9">
        <w:rPr>
          <w:rFonts w:ascii="Times New Roman" w:hAnsi="Times New Roman"/>
          <w:sz w:val="28"/>
          <w:szCs w:val="28"/>
          <w:lang w:val="uk-UA"/>
        </w:rPr>
        <w:t>Затвердити перелік прибудинкових територій міста Синельникове, поточний ремонт яких передбачається в 2022 році за рахунок коштів територіальної громади: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6 по вул. Миру;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8 по вул. Миру;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183а по вул. Центральна;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194 по вул. Коцюбинського Михайла;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194а по вул. Коцюбинського Михайла;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60 по вул. Миру;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108 по вул. Затишна;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110 по вул. Затишна;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24 по вул. Ковпака;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26 по вул. Ковпака;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33 по вул. Миру;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11 по вул. Миру;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 по вул. Миру;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113 по вул. Затишна;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119 по вул. Затишна;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 xml:space="preserve">в’їзд до прибудинкової території будинків №74а та 76 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по вул. Виконкомівська;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 xml:space="preserve">в’їзд до прибудинкової території будинків №78б та 80 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по вул. Виконкомівська;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1А по вул. Воїнів - Афганців;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>будинку № 43 по вул. Миру;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FD9">
        <w:rPr>
          <w:rFonts w:ascii="Times New Roman" w:hAnsi="Times New Roman"/>
          <w:sz w:val="28"/>
          <w:szCs w:val="28"/>
          <w:lang w:val="uk-UA"/>
        </w:rPr>
        <w:t xml:space="preserve">в’їзд до прибудинкової території будинків №82 та 84 </w:t>
      </w:r>
    </w:p>
    <w:p w:rsidR="00701FD9" w:rsidRPr="00701FD9" w:rsidRDefault="00701FD9" w:rsidP="00701FD9">
      <w:pPr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Виконкомівська».</w:t>
      </w:r>
    </w:p>
    <w:p w:rsidR="00701FD9" w:rsidRPr="000705C6" w:rsidRDefault="00701FD9" w:rsidP="00701FD9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8/0/8-22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FD9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0E0D61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0D61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спрямованість, в 2022 році.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ДОПОВІДАВ: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02F1E" w:rsidRDefault="00102F1E" w:rsidP="00102F1E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9/0/8-22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5419C" w:rsidRPr="000E0D61" w:rsidRDefault="000C47CA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0D61">
        <w:rPr>
          <w:rFonts w:ascii="Times New Roman" w:hAnsi="Times New Roman"/>
          <w:b/>
          <w:sz w:val="28"/>
          <w:szCs w:val="28"/>
          <w:lang w:val="uk-UA"/>
        </w:rPr>
        <w:t>Про затвердження об’єктів громадських робіт та переліку видів безоплатних суспільно-корисних робіт у 2022 році.</w:t>
      </w:r>
    </w:p>
    <w:p w:rsidR="000C47CA" w:rsidRPr="00C166CE" w:rsidRDefault="000C47CA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02F1E" w:rsidRDefault="00102F1E" w:rsidP="00102F1E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9137E" w:rsidRPr="000705C6" w:rsidRDefault="00C86553" w:rsidP="0009137E">
      <w:pPr>
        <w:pStyle w:val="a4"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AE51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10/0/8-22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0E0D61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0D61">
        <w:rPr>
          <w:rFonts w:ascii="Times New Roman" w:hAnsi="Times New Roman"/>
          <w:b/>
          <w:sz w:val="28"/>
          <w:szCs w:val="28"/>
          <w:lang w:val="uk-UA"/>
        </w:rPr>
        <w:t xml:space="preserve">Про надання в тимчасове користування будинку за </w:t>
      </w:r>
      <w:proofErr w:type="spellStart"/>
      <w:r w:rsidRPr="000E0D6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0E0D6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E0D61">
        <w:rPr>
          <w:rFonts w:ascii="Times New Roman" w:hAnsi="Times New Roman"/>
          <w:b/>
          <w:sz w:val="28"/>
          <w:szCs w:val="28"/>
          <w:lang w:val="uk-UA"/>
        </w:rPr>
        <w:t xml:space="preserve"> громадянці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E0D6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0D61" w:rsidRPr="000705C6" w:rsidRDefault="000E0D61" w:rsidP="000E0D6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0E0D61" w:rsidRPr="000705C6" w:rsidRDefault="000E0D61" w:rsidP="000E0D6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61" w:rsidRPr="000705C6" w:rsidRDefault="000E0D61" w:rsidP="000E0D6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E0D61" w:rsidRDefault="000E0D61" w:rsidP="000E0D61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E0D61">
        <w:rPr>
          <w:rFonts w:ascii="Times New Roman" w:hAnsi="Times New Roman"/>
          <w:sz w:val="28"/>
          <w:szCs w:val="28"/>
          <w:lang w:val="uk-UA"/>
        </w:rPr>
        <w:t>11/0/8-22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3A241B" w:rsidRDefault="000C47CA" w:rsidP="000C47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41B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A241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0D61" w:rsidRPr="000705C6" w:rsidRDefault="000E0D61" w:rsidP="000E0D6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0E0D61" w:rsidRPr="000705C6" w:rsidRDefault="000E0D61" w:rsidP="000E0D6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61" w:rsidRPr="000705C6" w:rsidRDefault="000E0D61" w:rsidP="000E0D6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E0D61" w:rsidRDefault="000E0D61" w:rsidP="000E0D61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E0D61" w:rsidRDefault="000E0D61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„за” –</w:t>
      </w:r>
      <w:r w:rsidR="003D7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41B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A241B">
        <w:rPr>
          <w:rFonts w:ascii="Times New Roman" w:hAnsi="Times New Roman"/>
          <w:sz w:val="28"/>
          <w:szCs w:val="28"/>
          <w:lang w:val="uk-UA"/>
        </w:rPr>
        <w:t>12/0/8-22</w:t>
      </w:r>
      <w:r w:rsidR="003A241B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3A241B" w:rsidRDefault="000C47CA" w:rsidP="000C47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41B">
        <w:rPr>
          <w:rFonts w:ascii="Times New Roman" w:hAnsi="Times New Roman"/>
          <w:b/>
          <w:sz w:val="28"/>
          <w:szCs w:val="28"/>
          <w:lang w:val="uk-UA"/>
        </w:rPr>
        <w:t>Про поховання невідомого чоловіка.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61" w:rsidRPr="000705C6" w:rsidRDefault="000E0D61" w:rsidP="000E0D6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0E0D61" w:rsidRPr="000705C6" w:rsidRDefault="000E0D61" w:rsidP="000E0D6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61" w:rsidRPr="000705C6" w:rsidRDefault="000E0D61" w:rsidP="000E0D6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E0D61" w:rsidRDefault="000E0D61" w:rsidP="000E0D61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215B5">
        <w:rPr>
          <w:rFonts w:ascii="Times New Roman" w:hAnsi="Times New Roman"/>
          <w:sz w:val="28"/>
          <w:szCs w:val="28"/>
          <w:lang w:val="uk-UA"/>
        </w:rPr>
        <w:t>13/0/8-22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701FD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01FD9" w:rsidRPr="00015595" w:rsidRDefault="00701FD9" w:rsidP="00701FD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Начальник управління житлово-комунального господарства та комунальної власності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 доповів </w:t>
      </w:r>
      <w:r w:rsidRPr="00015595">
        <w:rPr>
          <w:rFonts w:ascii="Times New Roman" w:hAnsi="Times New Roman"/>
          <w:sz w:val="28"/>
          <w:szCs w:val="28"/>
          <w:lang w:val="uk-UA"/>
        </w:rPr>
        <w:t>про виконання протокольного доручення, наданого на засіданні виконавчого комітету 22.12.2021 стосовно списання будинків з балансу</w:t>
      </w:r>
      <w:r w:rsidR="00B712E6">
        <w:rPr>
          <w:rFonts w:ascii="Times New Roman" w:hAnsi="Times New Roman"/>
          <w:sz w:val="28"/>
          <w:szCs w:val="28"/>
          <w:lang w:val="uk-UA"/>
        </w:rPr>
        <w:t xml:space="preserve"> (інформація додається)</w:t>
      </w:r>
      <w:r w:rsidRPr="00015595">
        <w:rPr>
          <w:rFonts w:ascii="Times New Roman" w:hAnsi="Times New Roman"/>
          <w:sz w:val="28"/>
          <w:szCs w:val="28"/>
          <w:lang w:val="uk-UA"/>
        </w:rPr>
        <w:t>.</w:t>
      </w:r>
    </w:p>
    <w:p w:rsidR="00701FD9" w:rsidRPr="000705C6" w:rsidRDefault="00701FD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215B5" w:rsidRDefault="000C47CA" w:rsidP="000C47CA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7215B5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</w:t>
      </w:r>
      <w:r w:rsidRPr="007215B5">
        <w:rPr>
          <w:b/>
          <w:sz w:val="28"/>
          <w:szCs w:val="28"/>
          <w:lang w:val="uk-UA"/>
        </w:rPr>
        <w:t xml:space="preserve"> </w:t>
      </w:r>
      <w:r w:rsidRPr="007215B5">
        <w:rPr>
          <w:rFonts w:ascii="Times New Roman" w:hAnsi="Times New Roman"/>
          <w:b/>
          <w:sz w:val="28"/>
          <w:szCs w:val="28"/>
          <w:lang w:val="uk-UA"/>
        </w:rPr>
        <w:t>робіт тимчасового характеру в 2022</w:t>
      </w:r>
      <w:r w:rsidR="00B712E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7215B5">
        <w:rPr>
          <w:rFonts w:ascii="Times New Roman" w:hAnsi="Times New Roman"/>
          <w:b/>
          <w:sz w:val="28"/>
          <w:szCs w:val="28"/>
          <w:lang w:val="uk-UA"/>
        </w:rPr>
        <w:t>році</w:t>
      </w:r>
      <w:r w:rsidR="00B712E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102F1E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БОЛТНЄВА</w:t>
      </w:r>
    </w:p>
    <w:p w:rsidR="00F043CD" w:rsidRDefault="00102F1E" w:rsidP="00102F1E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Ніна Іванівна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д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міськрайонної філії Дніпропетровського </w:t>
      </w:r>
      <w:r>
        <w:rPr>
          <w:rFonts w:ascii="Times New Roman" w:hAnsi="Times New Roman"/>
          <w:sz w:val="28"/>
          <w:szCs w:val="28"/>
          <w:lang w:val="uk-UA"/>
        </w:rPr>
        <w:t>обласного центру зайнятості</w:t>
      </w:r>
    </w:p>
    <w:p w:rsidR="00102F1E" w:rsidRPr="000705C6" w:rsidRDefault="00102F1E" w:rsidP="00102F1E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215B5">
        <w:rPr>
          <w:rFonts w:ascii="Times New Roman" w:hAnsi="Times New Roman"/>
          <w:sz w:val="28"/>
          <w:szCs w:val="28"/>
          <w:lang w:val="uk-UA"/>
        </w:rPr>
        <w:t>14/0/8-22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215B5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15B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215B5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</w:t>
      </w:r>
      <w:proofErr w:type="spellStart"/>
      <w:r w:rsidRPr="007215B5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7215B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215B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215B5">
        <w:rPr>
          <w:rFonts w:ascii="Times New Roman" w:hAnsi="Times New Roman"/>
          <w:sz w:val="28"/>
          <w:szCs w:val="28"/>
          <w:lang w:val="uk-UA"/>
        </w:rPr>
        <w:t>15/0/8-22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66A57" w:rsidRPr="000705C6" w:rsidRDefault="00D66A57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215B5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15B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вибуття із сім’ї патронатного вихователя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215B5">
        <w:rPr>
          <w:rFonts w:ascii="Times New Roman" w:hAnsi="Times New Roman"/>
          <w:b/>
          <w:sz w:val="28"/>
          <w:szCs w:val="28"/>
          <w:lang w:val="uk-UA"/>
        </w:rPr>
        <w:t xml:space="preserve"> малолітньої дитини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215B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215B5">
        <w:rPr>
          <w:rFonts w:ascii="Times New Roman" w:hAnsi="Times New Roman"/>
          <w:sz w:val="28"/>
          <w:szCs w:val="28"/>
          <w:lang w:val="uk-UA"/>
        </w:rPr>
        <w:t>16/0/8-22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215B5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215B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1540DC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7215B5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1E9" w:rsidRPr="000705C6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1E9" w:rsidRPr="000705C6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215B5">
        <w:rPr>
          <w:rFonts w:ascii="Times New Roman" w:hAnsi="Times New Roman"/>
          <w:sz w:val="28"/>
          <w:szCs w:val="28"/>
          <w:lang w:val="uk-UA"/>
        </w:rPr>
        <w:t>17/0/8-22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215B5">
        <w:rPr>
          <w:rFonts w:ascii="Times New Roman" w:hAnsi="Times New Roman"/>
          <w:b/>
          <w:sz w:val="28"/>
          <w:szCs w:val="28"/>
          <w:lang w:val="uk-UA" w:eastAsia="uk-UA"/>
        </w:rPr>
        <w:t>Про створення дитячого будинку сімейного типу та влаштування на спільне проживання і виховання дітей.</w:t>
      </w:r>
    </w:p>
    <w:p w:rsidR="001540DC" w:rsidRPr="007215B5" w:rsidRDefault="001540DC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1DC7" w:rsidRPr="000705C6" w:rsidRDefault="00F31DC7" w:rsidP="00F31DC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31DC7" w:rsidRPr="000705C6" w:rsidRDefault="00F31DC7" w:rsidP="00F31DC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215B5">
        <w:rPr>
          <w:rFonts w:ascii="Times New Roman" w:hAnsi="Times New Roman"/>
          <w:sz w:val="28"/>
          <w:szCs w:val="28"/>
          <w:lang w:val="uk-UA"/>
        </w:rPr>
        <w:t>18/0/8-22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D14BB" w:rsidRPr="000705C6" w:rsidRDefault="000D14B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01FD9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FD9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перебування малолітньої 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1FD9">
        <w:rPr>
          <w:rFonts w:ascii="Times New Roman" w:hAnsi="Times New Roman"/>
          <w:b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забезпеченні.</w:t>
      </w:r>
    </w:p>
    <w:p w:rsidR="009A128B" w:rsidRPr="007706C9" w:rsidRDefault="009A128B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0705C6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FD9">
        <w:rPr>
          <w:rFonts w:ascii="Times New Roman" w:hAnsi="Times New Roman"/>
          <w:sz w:val="28"/>
          <w:szCs w:val="28"/>
          <w:lang w:val="uk-UA"/>
        </w:rPr>
        <w:t>19/0/8-22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01FD9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FD9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22.12.2021 №456.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FD9">
        <w:rPr>
          <w:rFonts w:ascii="Times New Roman" w:hAnsi="Times New Roman"/>
          <w:sz w:val="28"/>
          <w:szCs w:val="28"/>
          <w:lang w:val="uk-UA"/>
        </w:rPr>
        <w:t>20/0/8-22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19.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01FD9" w:rsidRDefault="000C47CA" w:rsidP="000C47C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FD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1FD9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1FD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043CD" w:rsidRPr="000705C6" w:rsidRDefault="00F043CD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02F1E" w:rsidRDefault="00102F1E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C86553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„проти” – </w:t>
      </w:r>
      <w:r w:rsidR="00696055">
        <w:rPr>
          <w:rFonts w:ascii="Times New Roman" w:hAnsi="Times New Roman"/>
          <w:sz w:val="28"/>
          <w:szCs w:val="28"/>
          <w:lang w:val="uk-UA"/>
        </w:rPr>
        <w:t>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FD9">
        <w:rPr>
          <w:rFonts w:ascii="Times New Roman" w:hAnsi="Times New Roman"/>
          <w:sz w:val="28"/>
          <w:szCs w:val="28"/>
          <w:lang w:val="uk-UA"/>
        </w:rPr>
        <w:t>21/0/8-22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01FD9" w:rsidRDefault="000C47CA" w:rsidP="000C47CA">
      <w:pPr>
        <w:tabs>
          <w:tab w:val="left" w:pos="993"/>
        </w:tabs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FD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1FD9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1FD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5419C" w:rsidRPr="000705C6" w:rsidRDefault="0005419C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FD9">
        <w:rPr>
          <w:rFonts w:ascii="Times New Roman" w:hAnsi="Times New Roman"/>
          <w:sz w:val="28"/>
          <w:szCs w:val="28"/>
          <w:lang w:val="uk-UA"/>
        </w:rPr>
        <w:t>22/0/8-22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05419C" w:rsidP="000541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2E6" w:rsidRDefault="00B712E6" w:rsidP="000541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2E6" w:rsidRPr="000705C6" w:rsidRDefault="00B712E6" w:rsidP="000541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01FD9" w:rsidRDefault="000C47CA" w:rsidP="000C47CA">
      <w:pPr>
        <w:tabs>
          <w:tab w:val="left" w:pos="993"/>
        </w:tabs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FD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</w:t>
      </w:r>
      <w:r w:rsidR="00B712E6">
        <w:rPr>
          <w:rFonts w:ascii="Times New Roman" w:hAnsi="Times New Roman"/>
          <w:b/>
          <w:sz w:val="28"/>
          <w:szCs w:val="28"/>
          <w:lang w:val="uk-UA"/>
        </w:rPr>
        <w:t xml:space="preserve"> вул. 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="00B712E6">
        <w:rPr>
          <w:rFonts w:ascii="Times New Roman" w:hAnsi="Times New Roman"/>
          <w:b/>
          <w:sz w:val="28"/>
          <w:szCs w:val="28"/>
          <w:lang w:val="uk-UA"/>
        </w:rPr>
        <w:t>, що збудований гр. </w:t>
      </w:r>
      <w:r w:rsidR="001540D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01FD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E7069" w:rsidRPr="000705C6" w:rsidRDefault="000E70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FD9">
        <w:rPr>
          <w:rFonts w:ascii="Times New Roman" w:hAnsi="Times New Roman"/>
          <w:sz w:val="28"/>
          <w:szCs w:val="28"/>
          <w:lang w:val="uk-UA"/>
        </w:rPr>
        <w:t>23/0/8-22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3D7C69" w:rsidRPr="000705C6" w:rsidRDefault="003D7C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01FD9" w:rsidRDefault="000C47CA" w:rsidP="000C47CA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FD9">
        <w:rPr>
          <w:rFonts w:ascii="Times New Roman" w:hAnsi="Times New Roman"/>
          <w:b/>
          <w:sz w:val="28"/>
          <w:szCs w:val="28"/>
          <w:lang w:val="uk-UA"/>
        </w:rPr>
        <w:t>Про чергові призови на строкову військову службу у 2022 році.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055" w:rsidRPr="000705C6" w:rsidRDefault="000C47CA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696055" w:rsidRPr="000705C6" w:rsidRDefault="00696055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0C47CA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696055" w:rsidRPr="000705C6" w:rsidRDefault="000C47CA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Вікторович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proofErr w:type="spellStart"/>
      <w:r w:rsidR="00102F1E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102F1E">
        <w:rPr>
          <w:rFonts w:ascii="Times New Roman" w:hAnsi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FD9">
        <w:rPr>
          <w:rFonts w:ascii="Times New Roman" w:hAnsi="Times New Roman"/>
          <w:sz w:val="28"/>
          <w:szCs w:val="28"/>
          <w:lang w:val="uk-UA"/>
        </w:rPr>
        <w:t>24/0/8-22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9A128B" w:rsidRPr="000705C6" w:rsidRDefault="009A128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C47CA" w:rsidRPr="00701FD9" w:rsidRDefault="000C47CA" w:rsidP="000C47CA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FD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 затвердження </w:t>
      </w:r>
      <w:proofErr w:type="spellStart"/>
      <w:r w:rsidRPr="00701FD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проєктно</w:t>
      </w:r>
      <w:proofErr w:type="spellEnd"/>
      <w:r w:rsidRPr="00701FD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-кошторисної документації робочого </w:t>
      </w:r>
      <w:proofErr w:type="spellStart"/>
      <w:r w:rsidRPr="00701FD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701FD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”Реконструкція стадіону м. Синельникове”.</w:t>
      </w:r>
      <w:r w:rsidR="00B712E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01FD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Коригування”.</w:t>
      </w:r>
    </w:p>
    <w:p w:rsidR="0009137E" w:rsidRPr="000705C6" w:rsidRDefault="0009137E" w:rsidP="000E706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96055" w:rsidRDefault="00696055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2E6" w:rsidRPr="000705C6" w:rsidRDefault="00B712E6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0C47CA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696055" w:rsidRPr="000705C6" w:rsidRDefault="000C47CA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FD9">
        <w:rPr>
          <w:rFonts w:ascii="Times New Roman" w:hAnsi="Times New Roman"/>
          <w:sz w:val="28"/>
          <w:szCs w:val="28"/>
          <w:lang w:val="uk-UA"/>
        </w:rPr>
        <w:t>25/0/8-22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1540DC"/>
    <w:rsid w:val="003531C2"/>
    <w:rsid w:val="003A241B"/>
    <w:rsid w:val="003D326C"/>
    <w:rsid w:val="003D7C69"/>
    <w:rsid w:val="005C26FC"/>
    <w:rsid w:val="00677C16"/>
    <w:rsid w:val="00696055"/>
    <w:rsid w:val="006C206E"/>
    <w:rsid w:val="00701FD9"/>
    <w:rsid w:val="007215B5"/>
    <w:rsid w:val="007706C9"/>
    <w:rsid w:val="007E7AE9"/>
    <w:rsid w:val="008B0F06"/>
    <w:rsid w:val="009043DC"/>
    <w:rsid w:val="009A128B"/>
    <w:rsid w:val="00A8478A"/>
    <w:rsid w:val="00AE51E9"/>
    <w:rsid w:val="00B53C13"/>
    <w:rsid w:val="00B712E6"/>
    <w:rsid w:val="00BB4297"/>
    <w:rsid w:val="00BD7106"/>
    <w:rsid w:val="00C166CE"/>
    <w:rsid w:val="00C70B5B"/>
    <w:rsid w:val="00C86553"/>
    <w:rsid w:val="00D66A57"/>
    <w:rsid w:val="00DA36CC"/>
    <w:rsid w:val="00E56E6F"/>
    <w:rsid w:val="00EC3F9D"/>
    <w:rsid w:val="00F043CD"/>
    <w:rsid w:val="00F31DC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2022-02-01T15:11:00Z</cp:lastPrinted>
  <dcterms:created xsi:type="dcterms:W3CDTF">2021-09-30T11:21:00Z</dcterms:created>
  <dcterms:modified xsi:type="dcterms:W3CDTF">2022-02-07T13:16:00Z</dcterms:modified>
</cp:coreProperties>
</file>