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E" w:rsidRPr="003C6316" w:rsidRDefault="000B41CE" w:rsidP="000B41CE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0B41CE" w:rsidRPr="000B41CE" w:rsidRDefault="000B41CE" w:rsidP="000B41C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0B41CE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B41CE" w:rsidRPr="000B41CE" w:rsidRDefault="000B41CE" w:rsidP="000B41C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0B41CE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0B41CE" w:rsidRPr="000B41CE" w:rsidRDefault="000B41CE" w:rsidP="000B41C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0B41CE">
        <w:rPr>
          <w:rStyle w:val="ab"/>
          <w:sz w:val="28"/>
          <w:szCs w:val="28"/>
        </w:rPr>
        <w:t xml:space="preserve">чергова тринадцята </w:t>
      </w:r>
      <w:r w:rsidRPr="000B41CE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0B41CE" w:rsidRPr="000B41CE" w:rsidRDefault="000B41CE" w:rsidP="000B41C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1CE" w:rsidRPr="000B41CE" w:rsidRDefault="000B41CE" w:rsidP="000B41C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B41CE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0B41CE" w:rsidRPr="00F270F7" w:rsidRDefault="000B41CE" w:rsidP="000B41CE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B41CE" w:rsidRPr="00F0694E" w:rsidRDefault="000B41CE" w:rsidP="000B41CE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D521B0" w:rsidRDefault="000F0870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21B0">
        <w:rPr>
          <w:rFonts w:ascii="Times New Roman" w:hAnsi="Times New Roman" w:cs="Times New Roman"/>
          <w:sz w:val="28"/>
          <w:szCs w:val="28"/>
        </w:rPr>
        <w:t xml:space="preserve">Про 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акту </w:t>
      </w:r>
    </w:p>
    <w:p w:rsidR="000F0870" w:rsidRPr="00D521B0" w:rsidRDefault="00D521B0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– передачі витрат </w:t>
      </w:r>
      <w:r w:rsidR="000F0870" w:rsidRPr="00D5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14" w:rsidRDefault="00636214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0D" w:rsidRPr="00D521B0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 завершеного будівництва</w:t>
      </w:r>
    </w:p>
    <w:p w:rsidR="00636214" w:rsidRDefault="00D521B0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0D"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«Благоустрій території паркової зони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510D" w:rsidRPr="00D521B0" w:rsidRDefault="009F510D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21B0">
        <w:rPr>
          <w:rFonts w:ascii="Times New Roman" w:hAnsi="Times New Roman" w:cs="Times New Roman"/>
          <w:sz w:val="28"/>
          <w:szCs w:val="28"/>
          <w:lang w:val="uk-UA"/>
        </w:rPr>
        <w:t>в районі вул.</w:t>
      </w:r>
      <w:r w:rsidR="00C4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>Миру в м.</w:t>
      </w:r>
      <w:r w:rsidR="00C4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</w:p>
    <w:p w:rsidR="009F510D" w:rsidRPr="00D521B0" w:rsidRDefault="009F510D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21B0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області-капітальний ремонт»</w:t>
      </w:r>
    </w:p>
    <w:p w:rsidR="009F510D" w:rsidRPr="00D521B0" w:rsidRDefault="009F510D" w:rsidP="000B41C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D521B0" w:rsidRDefault="000F0870" w:rsidP="000B41CE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1B0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B208A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Синельниківської міської ради від 01.10.2021 </w:t>
      </w:r>
      <w:r w:rsidR="000B41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>№231-10/</w:t>
      </w:r>
      <w:r w:rsidR="00D521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521B0"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 xml:space="preserve">«Про комісію з приймання – передачі витрат щодо об’єкта завершеного будівництва «Благоустрій території паркової зони в районі </w:t>
      </w:r>
      <w:r w:rsidR="000B41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вул. Миру в 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>м. Синельникове Дніпропетровської області – капітальний ремонт»</w:t>
      </w:r>
      <w:r w:rsidR="00717914" w:rsidRPr="00D521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D521B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D521B0" w:rsidRDefault="00AD6E91" w:rsidP="000B41CE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8A5" w:rsidRPr="00B208A5" w:rsidRDefault="00B208A5" w:rsidP="000B41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8A5">
        <w:rPr>
          <w:rFonts w:ascii="Times New Roman" w:hAnsi="Times New Roman"/>
          <w:sz w:val="28"/>
          <w:szCs w:val="28"/>
        </w:rPr>
        <w:t>Затвердити акт приймання – передачі витрат щодо об’єкта завершеного будівництва «Благоустрій території па</w:t>
      </w:r>
      <w:r>
        <w:rPr>
          <w:rFonts w:ascii="Times New Roman" w:hAnsi="Times New Roman"/>
          <w:sz w:val="28"/>
          <w:szCs w:val="28"/>
        </w:rPr>
        <w:t xml:space="preserve">ркової зони в районі               вул. Миру в </w:t>
      </w:r>
      <w:r w:rsidRPr="00B208A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8A5">
        <w:rPr>
          <w:rFonts w:ascii="Times New Roman" w:hAnsi="Times New Roman"/>
          <w:sz w:val="28"/>
          <w:szCs w:val="28"/>
        </w:rPr>
        <w:t>Синельникове Дніпропетровської області – капітальний ремонт»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0F0870" w:rsidRPr="000B41CE" w:rsidRDefault="000F0870" w:rsidP="000B41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1CE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0B41CE" w:rsidRDefault="000F0870" w:rsidP="000B41C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1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 w:rsidR="008A5391" w:rsidRPr="000B41CE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екології, транспорту та з питань комунальної власності</w:t>
      </w:r>
      <w:r w:rsidRPr="000B41C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A5391" w:rsidRPr="000B41CE">
        <w:rPr>
          <w:rFonts w:ascii="Times New Roman" w:hAnsi="Times New Roman" w:cs="Times New Roman"/>
          <w:sz w:val="28"/>
          <w:szCs w:val="28"/>
          <w:lang w:val="uk-UA"/>
        </w:rPr>
        <w:t>Захарова</w:t>
      </w:r>
      <w:r w:rsidRPr="000B41CE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F0870" w:rsidRPr="00D521B0" w:rsidRDefault="000F0870" w:rsidP="000B41C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D521B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D521B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D521B0" w:rsidRDefault="003236A5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1B0">
        <w:rPr>
          <w:rFonts w:ascii="Times New Roman" w:hAnsi="Times New Roman" w:cs="Times New Roman"/>
          <w:sz w:val="28"/>
          <w:szCs w:val="28"/>
        </w:rPr>
        <w:t>Міський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870" w:rsidRPr="00D521B0">
        <w:rPr>
          <w:rFonts w:ascii="Times New Roman" w:hAnsi="Times New Roman" w:cs="Times New Roman"/>
          <w:sz w:val="28"/>
          <w:szCs w:val="28"/>
        </w:rPr>
        <w:t>голов</w:t>
      </w:r>
      <w:r w:rsidR="000F0870"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B41C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521B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00A5" w:rsidRPr="00D521B0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="000B4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870" w:rsidRPr="00D521B0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p w:rsidR="000F0870" w:rsidRPr="00D521B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D521B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6A5" w:rsidRDefault="003236A5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5E36" w:rsidRDefault="00F05E36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5E36" w:rsidRDefault="00F05E36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5E36" w:rsidRDefault="00F05E36" w:rsidP="00F05E36">
      <w:pPr>
        <w:rPr>
          <w:rFonts w:ascii="Times New Roman" w:hAnsi="Times New Roman" w:cs="Times New Roman"/>
          <w:b/>
          <w:sz w:val="28"/>
          <w:szCs w:val="28"/>
        </w:rPr>
      </w:pPr>
    </w:p>
    <w:p w:rsidR="00F05E36" w:rsidRPr="004253A0" w:rsidRDefault="00F05E36" w:rsidP="00F05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A0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F05E36" w:rsidRDefault="00F05E36" w:rsidP="00F05E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2BD4">
        <w:rPr>
          <w:rFonts w:ascii="Times New Roman" w:hAnsi="Times New Roman" w:cs="Times New Roman"/>
          <w:sz w:val="28"/>
          <w:szCs w:val="28"/>
          <w:lang w:val="uk-UA"/>
        </w:rPr>
        <w:t xml:space="preserve">риймання – передачі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об’єкта завершеного будівництва «Благоустрій території паркової зони в районі вул. Миру в м. Синельникове Дніпропетровської області – капітальний ремонт»</w:t>
      </w:r>
    </w:p>
    <w:p w:rsidR="00F05E36" w:rsidRDefault="00F05E36" w:rsidP="00F05E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E36" w:rsidRDefault="00F05E36" w:rsidP="00F05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16 листопада 2021 року</w:t>
      </w:r>
    </w:p>
    <w:p w:rsidR="00F05E36" w:rsidRDefault="00F05E36" w:rsidP="00F05E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рішення міської ради від 01.10.2021 №231-10/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25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комісію з приймання-передачі витрат щодо об’єкта завершеного будівництва «Благоустрій території паркової зони в районі вул. Миру в м. Синельникове Дніпропетровської області – капітальний ремонт» комісія у складі:</w:t>
      </w:r>
    </w:p>
    <w:p w:rsidR="00F05E36" w:rsidRPr="006B3C38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3C38">
        <w:rPr>
          <w:rFonts w:ascii="Times New Roman" w:hAnsi="Times New Roman"/>
          <w:sz w:val="28"/>
          <w:szCs w:val="28"/>
          <w:lang w:val="uk-UA"/>
        </w:rPr>
        <w:t>Голова комісії: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ЯКОВІН</w:t>
      </w:r>
      <w:r w:rsidRPr="00CD74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 xml:space="preserve">Володимир Борисович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перший заступник міського голови з питань діяльності виконавчих </w:t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органів міської ради</w:t>
      </w:r>
    </w:p>
    <w:p w:rsidR="00F05E36" w:rsidRPr="007F4505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3C38">
        <w:rPr>
          <w:rFonts w:ascii="Times New Roman" w:hAnsi="Times New Roman"/>
          <w:sz w:val="28"/>
          <w:szCs w:val="28"/>
          <w:lang w:val="uk-UA"/>
        </w:rPr>
        <w:t>Заступник голови комісії:</w:t>
      </w: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</w:t>
      </w:r>
      <w:r>
        <w:rPr>
          <w:rFonts w:ascii="Times New Roman" w:hAnsi="Times New Roman"/>
          <w:sz w:val="28"/>
          <w:szCs w:val="28"/>
          <w:lang w:val="uk-UA"/>
        </w:rPr>
        <w:t>нальної власності міської ради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3C38">
        <w:rPr>
          <w:rFonts w:ascii="Times New Roman" w:hAnsi="Times New Roman"/>
          <w:sz w:val="28"/>
          <w:szCs w:val="28"/>
          <w:lang w:val="uk-UA"/>
        </w:rPr>
        <w:t>Секретар комісії: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КОБЕРНІК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Олеся Михайлівна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відділу комунального майна та земельних відносин управління житлово -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комунального господарства та комунальної власності міської ради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юридичного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відділу міської ради 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ВІСІЧ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Васильович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комунального 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підприємства «Благоустрій» 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Синельниківської міської ради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ПАНЧЕНКО 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Леонідівна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головний бухгалтер комунального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підприємства  «Благоустрій» 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Синельниківської міської ради</w:t>
      </w: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ЧАРДИМОВ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Геннадійович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  <w:t>голова постійної комісії міської ради з питань соціальної політики та праці, освіти, медицини, культури, сім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ї, молоді та спорту</w:t>
      </w:r>
      <w:r w:rsidRPr="00CD74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05E36" w:rsidRPr="00CD74CE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Григорівна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  <w:t>голова постійної комісії міської ради з питань житлово-комунального господарства, благоустрою, екології, транспорту та з питань комунальної власності</w:t>
      </w: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МЕЛІКЯН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Гарік Альбертович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  <w:t>голова постійної комісії міської ради з питань архітектури, містобудування та земельних відносин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36" w:rsidRPr="00E515F7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5F7">
        <w:rPr>
          <w:rFonts w:ascii="Times New Roman" w:hAnsi="Times New Roman"/>
          <w:b/>
          <w:sz w:val="28"/>
          <w:szCs w:val="28"/>
          <w:lang w:val="uk-UA"/>
        </w:rPr>
        <w:t>Відсутні: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ШВЕЦЬ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Тетяна Володимирівна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голова постійної комісії міської ради з питань законності та депутатської діяльності </w:t>
      </w:r>
    </w:p>
    <w:p w:rsidR="00F05E36" w:rsidRPr="00CD74CE" w:rsidRDefault="00F05E36" w:rsidP="00F05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05E36" w:rsidRDefault="00F05E36" w:rsidP="00F05E3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Миколайович </w:t>
      </w:r>
      <w:r>
        <w:rPr>
          <w:rFonts w:ascii="Times New Roman" w:hAnsi="Times New Roman"/>
          <w:sz w:val="28"/>
          <w:szCs w:val="28"/>
          <w:lang w:val="uk-UA"/>
        </w:rPr>
        <w:tab/>
        <w:t>депутат міської ради,</w:t>
      </w:r>
      <w:r>
        <w:rPr>
          <w:rFonts w:ascii="Times New Roman" w:hAnsi="Times New Roman"/>
          <w:sz w:val="28"/>
          <w:szCs w:val="28"/>
          <w:lang w:val="uk-UA"/>
        </w:rPr>
        <w:tab/>
        <w:t>голова постійної комісії міської ради з питань соціально-економічного розвитку, бюджету і фінансів</w:t>
      </w:r>
    </w:p>
    <w:p w:rsidR="00F05E36" w:rsidRDefault="00F05E36" w:rsidP="00F05E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36" w:rsidRPr="00636676" w:rsidRDefault="00F05E36" w:rsidP="00F05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6676">
        <w:rPr>
          <w:rFonts w:ascii="Times New Roman" w:hAnsi="Times New Roman" w:cs="Times New Roman"/>
          <w:sz w:val="28"/>
          <w:szCs w:val="28"/>
          <w:lang w:val="uk-UA"/>
        </w:rPr>
        <w:t xml:space="preserve"> присутності представника підрядної організації Товариства з обмеженою відповідальністю «Рес</w:t>
      </w:r>
      <w:r>
        <w:rPr>
          <w:rFonts w:ascii="Times New Roman" w:hAnsi="Times New Roman" w:cs="Times New Roman"/>
          <w:sz w:val="28"/>
          <w:szCs w:val="28"/>
          <w:lang w:val="uk-UA"/>
        </w:rPr>
        <w:t>урс-Моноліт» Носікова Олександра Костянтиновича</w:t>
      </w:r>
    </w:p>
    <w:p w:rsidR="00F05E36" w:rsidRDefault="00F05E36" w:rsidP="00F05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C7E">
        <w:rPr>
          <w:rFonts w:ascii="Times New Roman" w:hAnsi="Times New Roman" w:cs="Times New Roman"/>
          <w:sz w:val="28"/>
          <w:szCs w:val="28"/>
          <w:lang w:val="uk-UA"/>
        </w:rPr>
        <w:t xml:space="preserve">здійснили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перевірку складових витрат щодо об’єкта завершеного будівництва «Благоустрій території паркової зони в районі вул. Миру в м. Синельникове Дніпропетровської області – капітальний ремонт», кількість і стан елементів та виявили наступне:</w:t>
      </w:r>
    </w:p>
    <w:p w:rsidR="00F05E36" w:rsidRDefault="00F05E36" w:rsidP="00F05E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елементів, відповідно до виконаних робіт підрядником, на обʼєкті в наявності:  </w:t>
      </w:r>
    </w:p>
    <w:tbl>
      <w:tblPr>
        <w:tblStyle w:val="ac"/>
        <w:tblW w:w="9747" w:type="dxa"/>
        <w:tblLook w:val="04A0"/>
      </w:tblPr>
      <w:tblGrid>
        <w:gridCol w:w="798"/>
        <w:gridCol w:w="6681"/>
        <w:gridCol w:w="1276"/>
        <w:gridCol w:w="992"/>
      </w:tblGrid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7E21B0">
            <w:pPr>
              <w:jc w:val="center"/>
              <w:rPr>
                <w:sz w:val="28"/>
                <w:szCs w:val="28"/>
              </w:rPr>
            </w:pPr>
            <w:r w:rsidRPr="00297A99">
              <w:rPr>
                <w:sz w:val="28"/>
                <w:szCs w:val="28"/>
              </w:rPr>
              <w:t>№ п/п</w:t>
            </w:r>
          </w:p>
        </w:tc>
        <w:tc>
          <w:tcPr>
            <w:tcW w:w="6681" w:type="dxa"/>
          </w:tcPr>
          <w:p w:rsidR="00F05E36" w:rsidRPr="00297A99" w:rsidRDefault="00F05E36" w:rsidP="007E21B0">
            <w:pPr>
              <w:jc w:val="center"/>
              <w:rPr>
                <w:sz w:val="28"/>
                <w:szCs w:val="28"/>
              </w:rPr>
            </w:pPr>
            <w:r w:rsidRPr="00297A99">
              <w:rPr>
                <w:sz w:val="28"/>
                <w:szCs w:val="28"/>
              </w:rPr>
              <w:t>Назва елементу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sz w:val="28"/>
                <w:szCs w:val="28"/>
              </w:rPr>
            </w:pPr>
            <w:r w:rsidRPr="00297A99">
              <w:rPr>
                <w:sz w:val="28"/>
                <w:szCs w:val="28"/>
              </w:rPr>
              <w:t>Од. виміру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sz w:val="28"/>
                <w:szCs w:val="28"/>
              </w:rPr>
            </w:pPr>
            <w:r w:rsidRPr="00297A99">
              <w:rPr>
                <w:sz w:val="28"/>
                <w:szCs w:val="28"/>
              </w:rPr>
              <w:t>Кіл-ть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ДПМ 3004 Ігровий комплекс для дітей з ОФМ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ДПМ 208 Гойдалка «Гніздо»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ДПМ209 Гойдалкадля дітей з ОФМ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Шаховий стіл гранітна крихта, 850х850х700мм, "АртБетон"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97A99">
              <w:rPr>
                <w:iCs/>
                <w:sz w:val="28"/>
                <w:szCs w:val="28"/>
                <w:lang w:val="en-US"/>
              </w:rPr>
              <w:t>3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Урна гранітна крихта, 410х560 мм,"АртБетон"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6E0537" w:rsidRDefault="00F05E36" w:rsidP="007E21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97A99">
              <w:rPr>
                <w:iCs/>
                <w:sz w:val="28"/>
                <w:szCs w:val="28"/>
                <w:lang w:val="en-US"/>
              </w:rPr>
              <w:t>9</w:t>
            </w:r>
            <w:r>
              <w:rPr>
                <w:iCs/>
                <w:sz w:val="28"/>
                <w:szCs w:val="28"/>
                <w:lang w:val="uk-UA"/>
              </w:rPr>
              <w:t>4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Лава овальна гранітна крихта з в'яленимдеревом, 2000х450х460 мм, "АртБетон"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97A99">
              <w:rPr>
                <w:iCs/>
                <w:sz w:val="28"/>
                <w:szCs w:val="28"/>
                <w:lang w:val="en-US"/>
              </w:rPr>
              <w:t>85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СПМ 123 Арка вхідна металева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110-1 Вуличний тренажер «Повітряний ходак» подвійний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УТТ001 Вуличний тренажер «Турнік-Прес з ручними упорами»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54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106 Вуличний тренажер горизонтальний жим ногами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114 Вуличний тренажер «Твістер»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108 Вуличний тренажер «Орбітрек»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115 Вуличний тренажер горизонтальний «Гіперекстензія»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54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112 Вуличний тренажер для пресу лежачі ТМ МІАН УК212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118 вуличний тренажер брусья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138 Вуличний тренажер «Степпер»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ДПМ207 Гойдалка паркова ТМ МІАН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7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Радіус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Гребінь подвійний з майданчиком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 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Сковзало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 xml:space="preserve">Гумова плитка 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м.кв.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2660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Фонтан пішохідний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Біотуалет, 1,2х1,1х2,2(h) м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670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Мобільний туалет, обладнаний для</w:t>
            </w:r>
            <w:r>
              <w:rPr>
                <w:iCs/>
                <w:spacing w:val="-3"/>
                <w:sz w:val="28"/>
                <w:szCs w:val="28"/>
                <w:lang w:val="uk-UA"/>
              </w:rPr>
              <w:t xml:space="preserve"> </w:t>
            </w:r>
            <w:r w:rsidRPr="00297A99">
              <w:rPr>
                <w:iCs/>
                <w:spacing w:val="-3"/>
                <w:sz w:val="28"/>
                <w:szCs w:val="28"/>
              </w:rPr>
              <w:t>можливості використання особами МГН,</w:t>
            </w:r>
          </w:p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2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Лавочка до шахового столу, гранітна крихта,840х280х400 мм, "АртБетон"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6</w:t>
            </w:r>
          </w:p>
        </w:tc>
      </w:tr>
      <w:tr w:rsidR="00F05E36" w:rsidRPr="00297A99" w:rsidTr="00F05E36">
        <w:trPr>
          <w:trHeight w:val="268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Пост охорони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</w:p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Шафа керування фонтаном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 xml:space="preserve">Шафа керування зовнішнім освітлення 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Шафа керування освітленням фонтану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Світильник  230В, 23Вт, 50Гц, ІР65, Schreder</w:t>
            </w:r>
          </w:p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Skido на опорах СВ 105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164</w:t>
            </w:r>
          </w:p>
        </w:tc>
      </w:tr>
      <w:tr w:rsidR="00F05E36" w:rsidRPr="00297A99" w:rsidTr="00F05E36">
        <w:trPr>
          <w:trHeight w:val="215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Насос Grundfos Q=15,7 м3/ч, 3,5 кВт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Насос Grundfos Q=53,3 м3/ч Н=10,6 м, 2,2</w:t>
            </w:r>
          </w:p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кВт, 380 В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442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keepLines/>
              <w:autoSpaceDE w:val="0"/>
              <w:autoSpaceDN w:val="0"/>
              <w:rPr>
                <w:iCs/>
                <w:spacing w:val="-3"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Насос Grundfos Q=54 м3/ч Н=16,8 м, 4,0 кВт,</w:t>
            </w:r>
          </w:p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380 В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pacing w:val="-3"/>
                <w:sz w:val="28"/>
                <w:szCs w:val="28"/>
              </w:rPr>
              <w:t>Опора залізобетонна СВ105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178</w:t>
            </w:r>
          </w:p>
        </w:tc>
      </w:tr>
      <w:tr w:rsidR="00F05E36" w:rsidRPr="00297A99" w:rsidTr="00F05E36">
        <w:trPr>
          <w:trHeight w:val="227"/>
        </w:trPr>
        <w:tc>
          <w:tcPr>
            <w:tcW w:w="798" w:type="dxa"/>
          </w:tcPr>
          <w:p w:rsidR="00F05E36" w:rsidRPr="00297A99" w:rsidRDefault="00F05E36" w:rsidP="00F05E36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81" w:type="dxa"/>
          </w:tcPr>
          <w:p w:rsidR="00F05E36" w:rsidRPr="00297A99" w:rsidRDefault="00F05E36" w:rsidP="007E21B0">
            <w:pPr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Сосна Кримська</w:t>
            </w:r>
          </w:p>
        </w:tc>
        <w:tc>
          <w:tcPr>
            <w:tcW w:w="1276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F05E36" w:rsidRPr="00297A99" w:rsidRDefault="00F05E36" w:rsidP="007E21B0">
            <w:pPr>
              <w:jc w:val="center"/>
              <w:rPr>
                <w:iCs/>
                <w:sz w:val="28"/>
                <w:szCs w:val="28"/>
              </w:rPr>
            </w:pPr>
            <w:r w:rsidRPr="00297A99">
              <w:rPr>
                <w:iCs/>
                <w:sz w:val="28"/>
                <w:szCs w:val="28"/>
              </w:rPr>
              <w:t>15</w:t>
            </w:r>
          </w:p>
        </w:tc>
      </w:tr>
    </w:tbl>
    <w:p w:rsidR="00F05E36" w:rsidRDefault="00F05E36" w:rsidP="00F0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36" w:rsidRPr="00B97E81" w:rsidRDefault="00F05E36" w:rsidP="00F0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 підрядника зазначив, що у якості благодійної допомоги підрядна організація облаштувала мангальну зону, що складається з 3 мангалів, 7 гранітних столів, 14 гранітних лавок. В</w:t>
      </w:r>
      <w:r w:rsidRPr="00B97E81">
        <w:rPr>
          <w:rFonts w:ascii="Times New Roman" w:hAnsi="Times New Roman" w:cs="Times New Roman"/>
          <w:sz w:val="28"/>
          <w:szCs w:val="28"/>
          <w:lang w:val="uk-UA"/>
        </w:rPr>
        <w:t>ив</w:t>
      </w:r>
      <w:r>
        <w:rPr>
          <w:rFonts w:ascii="Times New Roman" w:hAnsi="Times New Roman" w:cs="Times New Roman"/>
          <w:sz w:val="28"/>
          <w:szCs w:val="28"/>
          <w:lang w:val="uk-UA"/>
        </w:rPr>
        <w:t>іска «</w:t>
      </w:r>
      <w:r w:rsidRPr="00B97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B91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E81">
        <w:rPr>
          <w:rFonts w:ascii="Times New Roman" w:hAnsi="Times New Roman" w:cs="Times New Roman"/>
          <w:sz w:val="28"/>
          <w:szCs w:val="28"/>
          <w:lang w:val="uk-UA"/>
        </w:rPr>
        <w:t xml:space="preserve"> ♥ </w:t>
      </w:r>
      <w:r>
        <w:rPr>
          <w:rFonts w:ascii="Times New Roman" w:hAnsi="Times New Roman" w:cs="Times New Roman"/>
          <w:sz w:val="28"/>
          <w:szCs w:val="28"/>
          <w:lang w:val="en-US"/>
        </w:rPr>
        <w:t>SINELNIKOVO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та освітлення території в напрямку ставка «Красне» також є благодійною допомогою та не входить до витрат, що приймаються. </w:t>
      </w:r>
    </w:p>
    <w:p w:rsidR="00F05E36" w:rsidRDefault="00F05E36" w:rsidP="00F05E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встановила, що відсутня урна гранітна крихта 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410х560 мм,»АртБетон» у кількості 1 шт., а також виявлені наступні недоліки: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на дитячому інклюзивному майданчику несправні 2 гойдалки «Гніздо»;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на другому дитячому майданчику відсутнє сидіння на гойдалці;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 xml:space="preserve">бетонна дорога навколо парку має в наявності 2 великих стики, що повинні бути залиті бетоном та поверхня дороги в цих місцях має бути вирівняна; 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не надійне кріплення на елементах «сковзало» (роледром);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пошкоджені сидіння на лавках до шахових столів;</w:t>
      </w:r>
    </w:p>
    <w:p w:rsidR="00F05E36" w:rsidRDefault="00F05E36" w:rsidP="00F05E3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не прикріплена поверхня 1  шахового столу;</w:t>
      </w:r>
    </w:p>
    <w:p w:rsidR="00F05E36" w:rsidRPr="00B97E81" w:rsidRDefault="00F05E36" w:rsidP="00F0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D4E">
        <w:rPr>
          <w:rFonts w:ascii="Times New Roman" w:hAnsi="Times New Roman" w:cs="Times New Roman"/>
          <w:b/>
          <w:iCs/>
          <w:spacing w:val="-3"/>
          <w:sz w:val="28"/>
          <w:szCs w:val="28"/>
          <w:u w:val="single"/>
          <w:lang w:val="uk-UA"/>
        </w:rPr>
        <w:t>Доручено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представнику підрядної організації усунути вищевказані недоліки </w:t>
      </w:r>
      <w:r w:rsidRPr="00740C0D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до моменту підписання акту приймання – передавання 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об’єкта завершеного будівництва «Благоустрій території паркової зони в районі вул. Миру в м. Синельникове Дніпропетровської області – капітальний ремонт»  між Дніпропетровською обласною радою та Синельниківською міською радою, а також доукомплектувати обʼєкт бетонною урною у кількості 1 шт.</w:t>
      </w:r>
    </w:p>
    <w:p w:rsidR="00F05E36" w:rsidRDefault="00F05E36" w:rsidP="00F0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акт складений у двох автентичних примірниках, що мають однакову юридичну силу.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E36" w:rsidRPr="00E45AA5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AA5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ЯКОВІН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Pr="00E45AA5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AA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Pr="00E45AA5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AA5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Олеся КОБЕРНІК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AA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AA5">
        <w:rPr>
          <w:rFonts w:ascii="Times New Roman" w:hAnsi="Times New Roman" w:cs="Times New Roman"/>
          <w:sz w:val="28"/>
          <w:szCs w:val="28"/>
          <w:lang w:val="uk-UA"/>
        </w:rPr>
        <w:t xml:space="preserve">Максим ЛУКʼЯНЕНКО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ВІСІЧ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ПАНЧЕНКО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ЧАРДИМОВ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ЗАХАРОВА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Гарік МЕЛІКЯН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F05E36" w:rsidRPr="00E45AA5" w:rsidRDefault="00F05E36" w:rsidP="00F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36" w:rsidRPr="0069679C" w:rsidRDefault="00F05E36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F05E36" w:rsidRPr="0069679C" w:rsidSect="00F05E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7A" w:rsidRDefault="00462F7A" w:rsidP="000F0870">
      <w:pPr>
        <w:spacing w:after="0" w:line="240" w:lineRule="auto"/>
      </w:pPr>
      <w:r>
        <w:separator/>
      </w:r>
    </w:p>
  </w:endnote>
  <w:endnote w:type="continuationSeparator" w:id="1">
    <w:p w:rsidR="00462F7A" w:rsidRDefault="00462F7A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7A" w:rsidRDefault="00462F7A" w:rsidP="000F0870">
      <w:pPr>
        <w:spacing w:after="0" w:line="240" w:lineRule="auto"/>
      </w:pPr>
      <w:r>
        <w:separator/>
      </w:r>
    </w:p>
  </w:footnote>
  <w:footnote w:type="continuationSeparator" w:id="1">
    <w:p w:rsidR="00462F7A" w:rsidRDefault="00462F7A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CFA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B7BEA7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4320"/>
    <w:multiLevelType w:val="hybridMultilevel"/>
    <w:tmpl w:val="5464FAB6"/>
    <w:lvl w:ilvl="0" w:tplc="9006A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B512AC"/>
    <w:multiLevelType w:val="hybridMultilevel"/>
    <w:tmpl w:val="FD067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B41CE"/>
    <w:rsid w:val="000F0870"/>
    <w:rsid w:val="00190D30"/>
    <w:rsid w:val="001B0DBD"/>
    <w:rsid w:val="00252C0C"/>
    <w:rsid w:val="003236A5"/>
    <w:rsid w:val="003568AC"/>
    <w:rsid w:val="003605A0"/>
    <w:rsid w:val="003A1E19"/>
    <w:rsid w:val="004538C9"/>
    <w:rsid w:val="00462F7A"/>
    <w:rsid w:val="00472EBD"/>
    <w:rsid w:val="00494425"/>
    <w:rsid w:val="004B4E62"/>
    <w:rsid w:val="00503A81"/>
    <w:rsid w:val="0053658C"/>
    <w:rsid w:val="00596D4F"/>
    <w:rsid w:val="005A40D9"/>
    <w:rsid w:val="005E3161"/>
    <w:rsid w:val="005F46F2"/>
    <w:rsid w:val="00636214"/>
    <w:rsid w:val="0069679C"/>
    <w:rsid w:val="006F70C4"/>
    <w:rsid w:val="00717914"/>
    <w:rsid w:val="0072463E"/>
    <w:rsid w:val="00746E18"/>
    <w:rsid w:val="00751103"/>
    <w:rsid w:val="007731D2"/>
    <w:rsid w:val="007F7B1C"/>
    <w:rsid w:val="00822FAE"/>
    <w:rsid w:val="008A5391"/>
    <w:rsid w:val="00916159"/>
    <w:rsid w:val="00947D97"/>
    <w:rsid w:val="00993F05"/>
    <w:rsid w:val="009F510D"/>
    <w:rsid w:val="00A529DC"/>
    <w:rsid w:val="00A554A1"/>
    <w:rsid w:val="00A655E5"/>
    <w:rsid w:val="00A746E0"/>
    <w:rsid w:val="00A822D1"/>
    <w:rsid w:val="00A82E05"/>
    <w:rsid w:val="00A84ABF"/>
    <w:rsid w:val="00AB58F2"/>
    <w:rsid w:val="00AD6E91"/>
    <w:rsid w:val="00B208A5"/>
    <w:rsid w:val="00B23B43"/>
    <w:rsid w:val="00B27A13"/>
    <w:rsid w:val="00B316F0"/>
    <w:rsid w:val="00BE7F89"/>
    <w:rsid w:val="00C45A40"/>
    <w:rsid w:val="00D03805"/>
    <w:rsid w:val="00D046A8"/>
    <w:rsid w:val="00D521B0"/>
    <w:rsid w:val="00D700A5"/>
    <w:rsid w:val="00DA1FE2"/>
    <w:rsid w:val="00E04D8D"/>
    <w:rsid w:val="00E50B3F"/>
    <w:rsid w:val="00EB76B8"/>
    <w:rsid w:val="00EF1CB0"/>
    <w:rsid w:val="00EF267D"/>
    <w:rsid w:val="00F006CB"/>
    <w:rsid w:val="00F05E36"/>
    <w:rsid w:val="00F1428B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link w:val="aa"/>
    <w:qFormat/>
    <w:rsid w:val="000B41CE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b"/>
    <w:rsid w:val="000B41C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Маркированный список Знак"/>
    <w:link w:val="a"/>
    <w:rsid w:val="000B41C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0B41CE"/>
    <w:rPr>
      <w:rFonts w:ascii="Calibri" w:eastAsia="Times New Roman" w:hAnsi="Calibri" w:cs="Times New Roman"/>
    </w:rPr>
  </w:style>
  <w:style w:type="table" w:styleId="ac">
    <w:name w:val="Table Grid"/>
    <w:basedOn w:val="a2"/>
    <w:uiPriority w:val="59"/>
    <w:rsid w:val="00F0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2021-11-25T05:55:00Z</cp:lastPrinted>
  <dcterms:created xsi:type="dcterms:W3CDTF">2020-12-10T07:11:00Z</dcterms:created>
  <dcterms:modified xsi:type="dcterms:W3CDTF">2021-11-26T12:06:00Z</dcterms:modified>
</cp:coreProperties>
</file>