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08C" w:rsidRDefault="00050347">
      <w:pPr>
        <w:spacing w:after="0" w:line="100" w:lineRule="atLeast"/>
        <w:ind w:firstLine="567"/>
        <w:jc w:val="right"/>
        <w:rPr>
          <w:rFonts w:ascii="Times New Roman CYR" w:hAnsi="Times New Roman CYR" w:cs="Times New Roman CYR"/>
          <w:sz w:val="28"/>
          <w:szCs w:val="28"/>
          <w:u w:val="single"/>
          <w:lang w:val="uk-UA"/>
        </w:rPr>
      </w:pPr>
      <w:r>
        <w:rPr>
          <w:rFonts w:ascii="Times New Roman CYR" w:hAnsi="Times New Roman CYR" w:cs="Times New Roman CYR"/>
          <w:sz w:val="28"/>
          <w:szCs w:val="28"/>
          <w:u w:val="single"/>
          <w:lang w:val="uk-UA"/>
        </w:rPr>
        <w:t>Проє</w:t>
      </w:r>
      <w:r w:rsidR="00A657E0">
        <w:rPr>
          <w:rFonts w:ascii="Times New Roman CYR" w:hAnsi="Times New Roman CYR" w:cs="Times New Roman CYR"/>
          <w:sz w:val="28"/>
          <w:szCs w:val="28"/>
          <w:u w:val="single"/>
          <w:lang w:val="uk-UA"/>
        </w:rPr>
        <w:t xml:space="preserve">кт </w:t>
      </w:r>
    </w:p>
    <w:p w:rsidR="009F708C" w:rsidRDefault="00A657E0">
      <w:pPr>
        <w:spacing w:after="0" w:line="100" w:lineRule="atLeast"/>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Україна</w:t>
      </w:r>
    </w:p>
    <w:p w:rsidR="009F708C" w:rsidRDefault="00A657E0">
      <w:pPr>
        <w:spacing w:after="0" w:line="100" w:lineRule="atLeast"/>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Виконавчий комітет Синельниківської міської ради</w:t>
      </w:r>
    </w:p>
    <w:p w:rsidR="009F708C" w:rsidRDefault="00A657E0">
      <w:pPr>
        <w:spacing w:after="0" w:line="100" w:lineRule="atLeast"/>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w:t>
      </w:r>
    </w:p>
    <w:p w:rsidR="009F708C" w:rsidRDefault="009F708C">
      <w:pPr>
        <w:spacing w:after="0" w:line="100" w:lineRule="atLeast"/>
        <w:ind w:firstLine="567"/>
      </w:pPr>
    </w:p>
    <w:p w:rsidR="009F708C" w:rsidRDefault="00A657E0" w:rsidP="00C607E3">
      <w:pPr>
        <w:spacing w:after="0" w:line="100" w:lineRule="atLeast"/>
        <w:rPr>
          <w:rFonts w:ascii="Times New Roman CYR" w:hAnsi="Times New Roman CYR" w:cs="Times New Roman CYR"/>
          <w:sz w:val="24"/>
          <w:szCs w:val="24"/>
          <w:lang w:val="uk-UA"/>
        </w:rPr>
      </w:pPr>
      <w:r>
        <w:rPr>
          <w:rFonts w:ascii="Times New Roman" w:hAnsi="Times New Roman" w:cs="Times New Roman"/>
          <w:sz w:val="24"/>
          <w:szCs w:val="24"/>
        </w:rPr>
        <w:t>___</w:t>
      </w:r>
      <w:r w:rsidR="00C607E3">
        <w:rPr>
          <w:rFonts w:ascii="Times New Roman" w:hAnsi="Times New Roman" w:cs="Times New Roman"/>
          <w:sz w:val="24"/>
          <w:szCs w:val="24"/>
          <w:lang w:val="uk-UA"/>
        </w:rPr>
        <w:t>___</w:t>
      </w:r>
      <w:r>
        <w:rPr>
          <w:rFonts w:ascii="Times New Roman" w:hAnsi="Times New Roman" w:cs="Times New Roman"/>
          <w:sz w:val="24"/>
          <w:szCs w:val="24"/>
        </w:rPr>
        <w:t xml:space="preserve">2020 </w:t>
      </w:r>
      <w:r>
        <w:rPr>
          <w:rFonts w:ascii="Times New Roman CYR" w:hAnsi="Times New Roman CYR" w:cs="Times New Roman CYR"/>
          <w:sz w:val="24"/>
          <w:szCs w:val="24"/>
          <w:lang w:val="uk-UA"/>
        </w:rPr>
        <w:t xml:space="preserve">року                              </w:t>
      </w:r>
      <w:proofErr w:type="spellStart"/>
      <w:r>
        <w:rPr>
          <w:rFonts w:ascii="Times New Roman CYR" w:hAnsi="Times New Roman CYR" w:cs="Times New Roman CYR"/>
          <w:sz w:val="24"/>
          <w:szCs w:val="24"/>
          <w:lang w:val="uk-UA"/>
        </w:rPr>
        <w:t>м.Синельникове</w:t>
      </w:r>
      <w:proofErr w:type="spellEnd"/>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t xml:space="preserve">                № _______</w:t>
      </w:r>
    </w:p>
    <w:p w:rsidR="009F708C" w:rsidRDefault="009F708C">
      <w:pPr>
        <w:spacing w:after="0" w:line="100" w:lineRule="atLeast"/>
        <w:ind w:firstLine="567"/>
        <w:jc w:val="center"/>
        <w:rPr>
          <w:spacing w:val="20"/>
          <w:sz w:val="32"/>
          <w:szCs w:val="32"/>
        </w:rPr>
      </w:pPr>
    </w:p>
    <w:p w:rsidR="009F708C" w:rsidRDefault="009F708C">
      <w:pPr>
        <w:spacing w:after="0" w:line="240" w:lineRule="auto"/>
        <w:jc w:val="center"/>
        <w:rPr>
          <w:rFonts w:ascii="Times New Roman" w:hAnsi="Times New Roman"/>
          <w:b/>
          <w:bCs/>
          <w:spacing w:val="20"/>
          <w:sz w:val="32"/>
          <w:szCs w:val="32"/>
        </w:rPr>
      </w:pPr>
    </w:p>
    <w:p w:rsidR="009F708C" w:rsidRDefault="009F708C">
      <w:pPr>
        <w:spacing w:after="0"/>
        <w:jc w:val="both"/>
        <w:rPr>
          <w:rFonts w:ascii="Times New Roman" w:hAnsi="Times New Roman"/>
          <w:sz w:val="28"/>
          <w:szCs w:val="28"/>
        </w:rPr>
      </w:pPr>
    </w:p>
    <w:p w:rsidR="009F708C" w:rsidRDefault="00C5352D">
      <w:pPr>
        <w:spacing w:after="0"/>
        <w:rPr>
          <w:rFonts w:ascii="Times New Roman" w:hAnsi="Times New Roman"/>
          <w:sz w:val="28"/>
          <w:szCs w:val="28"/>
          <w:lang w:val="uk-UA"/>
        </w:rPr>
      </w:pPr>
      <w:r w:rsidRPr="00C5352D">
        <w:pict>
          <v:line id="_x0000_s1026" style="position:absolute;z-index:251656192" from="207.35pt,2.85pt" to="207.35pt,9.65pt" strokeweight=".26mm">
            <v:stroke joinstyle="miter"/>
          </v:line>
        </w:pict>
      </w:r>
      <w:r w:rsidRPr="00C5352D">
        <w:pict>
          <v:line id="_x0000_s1027" style="position:absolute;z-index:251657216" from="200.45pt,2.7pt" to="207.25pt,2.7pt" strokeweight=".26mm">
            <v:stroke joinstyle="miter"/>
          </v:line>
        </w:pict>
      </w:r>
      <w:r w:rsidRPr="00C5352D">
        <w:pict>
          <v:line id="_x0000_s1028" style="position:absolute;z-index:251658240" from=".3pt,2.75pt" to="7.1pt,2.75pt" strokeweight=".26mm">
            <v:stroke joinstyle="miter"/>
          </v:line>
        </w:pict>
      </w:r>
      <w:r w:rsidRPr="00C5352D">
        <w:pict>
          <v:line id="_x0000_s1029" style="position:absolute;z-index:251659264" from=".3pt,2.85pt" to=".3pt,9.65pt" strokeweight=".26mm">
            <v:stroke joinstyle="miter"/>
          </v:line>
        </w:pict>
      </w:r>
    </w:p>
    <w:p w:rsidR="009F708C" w:rsidRPr="00C607E3" w:rsidRDefault="00050347">
      <w:pPr>
        <w:spacing w:after="0"/>
        <w:ind w:right="283"/>
        <w:rPr>
          <w:rFonts w:ascii="Times New Roman" w:hAnsi="Times New Roman"/>
          <w:b/>
          <w:i/>
          <w:sz w:val="28"/>
          <w:szCs w:val="28"/>
          <w:lang w:val="uk-UA"/>
        </w:rPr>
      </w:pPr>
      <w:r w:rsidRPr="00C607E3">
        <w:rPr>
          <w:rFonts w:ascii="Times New Roman" w:hAnsi="Times New Roman"/>
          <w:b/>
          <w:i/>
          <w:sz w:val="28"/>
          <w:szCs w:val="28"/>
          <w:lang w:val="uk-UA"/>
        </w:rPr>
        <w:t xml:space="preserve">Про погодження </w:t>
      </w:r>
      <w:proofErr w:type="spellStart"/>
      <w:r w:rsidRPr="00C607E3">
        <w:rPr>
          <w:rFonts w:ascii="Times New Roman" w:hAnsi="Times New Roman"/>
          <w:b/>
          <w:i/>
          <w:sz w:val="28"/>
          <w:szCs w:val="28"/>
          <w:lang w:val="uk-UA"/>
        </w:rPr>
        <w:t>проє</w:t>
      </w:r>
      <w:r w:rsidR="00A657E0" w:rsidRPr="00C607E3">
        <w:rPr>
          <w:rFonts w:ascii="Times New Roman" w:hAnsi="Times New Roman"/>
          <w:b/>
          <w:i/>
          <w:sz w:val="28"/>
          <w:szCs w:val="28"/>
          <w:lang w:val="uk-UA"/>
        </w:rPr>
        <w:t>кту</w:t>
      </w:r>
      <w:proofErr w:type="spellEnd"/>
      <w:r w:rsidR="00A657E0" w:rsidRPr="00C607E3">
        <w:rPr>
          <w:rFonts w:ascii="Times New Roman" w:hAnsi="Times New Roman"/>
          <w:b/>
          <w:i/>
          <w:sz w:val="28"/>
          <w:szCs w:val="28"/>
          <w:lang w:val="uk-UA"/>
        </w:rPr>
        <w:t xml:space="preserve">                                                                                           міської програми розвитку </w:t>
      </w:r>
    </w:p>
    <w:p w:rsidR="009F708C" w:rsidRPr="00C607E3" w:rsidRDefault="00A657E0">
      <w:pPr>
        <w:spacing w:after="0"/>
        <w:ind w:right="283"/>
        <w:rPr>
          <w:rFonts w:ascii="Times New Roman" w:hAnsi="Times New Roman"/>
          <w:b/>
          <w:i/>
          <w:sz w:val="28"/>
          <w:szCs w:val="28"/>
          <w:lang w:val="uk-UA"/>
        </w:rPr>
      </w:pPr>
      <w:r w:rsidRPr="00C607E3">
        <w:rPr>
          <w:rFonts w:ascii="Times New Roman" w:hAnsi="Times New Roman"/>
          <w:b/>
          <w:i/>
          <w:sz w:val="28"/>
          <w:szCs w:val="28"/>
          <w:lang w:val="uk-UA"/>
        </w:rPr>
        <w:t xml:space="preserve">культури в м. Синельникове </w:t>
      </w:r>
    </w:p>
    <w:p w:rsidR="009F708C" w:rsidRPr="00C607E3" w:rsidRDefault="00A657E0">
      <w:pPr>
        <w:spacing w:after="0"/>
        <w:ind w:right="283"/>
        <w:rPr>
          <w:rFonts w:ascii="Times New Roman" w:hAnsi="Times New Roman"/>
          <w:b/>
          <w:i/>
          <w:sz w:val="28"/>
          <w:szCs w:val="28"/>
          <w:lang w:val="uk-UA"/>
        </w:rPr>
      </w:pPr>
      <w:r w:rsidRPr="00C607E3">
        <w:rPr>
          <w:rFonts w:ascii="Times New Roman" w:hAnsi="Times New Roman"/>
          <w:b/>
          <w:i/>
          <w:sz w:val="28"/>
          <w:szCs w:val="28"/>
          <w:lang w:val="uk-UA"/>
        </w:rPr>
        <w:t xml:space="preserve">на </w:t>
      </w:r>
      <w:r w:rsidRPr="00C607E3">
        <w:rPr>
          <w:rFonts w:ascii="Times New Roman" w:hAnsi="Times New Roman"/>
          <w:b/>
          <w:i/>
          <w:sz w:val="28"/>
          <w:szCs w:val="28"/>
        </w:rPr>
        <w:t>2020-2024</w:t>
      </w:r>
      <w:r w:rsidRPr="00C607E3">
        <w:rPr>
          <w:rFonts w:ascii="Times New Roman" w:hAnsi="Times New Roman"/>
          <w:b/>
          <w:i/>
          <w:sz w:val="28"/>
          <w:szCs w:val="28"/>
          <w:lang w:val="uk-UA"/>
        </w:rPr>
        <w:t xml:space="preserve"> роки</w:t>
      </w:r>
    </w:p>
    <w:p w:rsidR="009F708C" w:rsidRDefault="009F708C">
      <w:pPr>
        <w:spacing w:after="0"/>
        <w:ind w:right="283"/>
        <w:rPr>
          <w:rFonts w:ascii="Times New Roman" w:hAnsi="Times New Roman"/>
          <w:b/>
          <w:i/>
          <w:sz w:val="28"/>
          <w:szCs w:val="28"/>
          <w:lang w:val="uk-UA"/>
        </w:rPr>
      </w:pPr>
    </w:p>
    <w:p w:rsidR="009F708C" w:rsidRPr="00C607E3" w:rsidRDefault="00A657E0">
      <w:pPr>
        <w:spacing w:after="0" w:line="240" w:lineRule="auto"/>
        <w:ind w:firstLine="567"/>
        <w:jc w:val="both"/>
        <w:rPr>
          <w:rFonts w:ascii="Times New Roman" w:hAnsi="Times New Roman" w:cs="Times New Roman"/>
          <w:sz w:val="28"/>
          <w:szCs w:val="28"/>
          <w:lang w:val="uk-UA"/>
        </w:rPr>
      </w:pPr>
      <w:r w:rsidRPr="00C607E3">
        <w:rPr>
          <w:rStyle w:val="BodyTextChar1"/>
          <w:rFonts w:ascii="Times New Roman" w:hAnsi="Times New Roman" w:cs="Times New Roman"/>
          <w:color w:val="000000"/>
          <w:sz w:val="28"/>
          <w:szCs w:val="28"/>
          <w:lang w:val="uk-UA"/>
        </w:rPr>
        <w:t>Керуючись пунктом 1 а статті 2, пунктом 2 статті 52, статтею 27 Закону України</w:t>
      </w:r>
      <w:r w:rsidRPr="00C607E3">
        <w:rPr>
          <w:rFonts w:ascii="Times New Roman" w:hAnsi="Times New Roman" w:cs="Times New Roman"/>
          <w:sz w:val="28"/>
          <w:szCs w:val="28"/>
          <w:lang w:val="uk-UA"/>
        </w:rPr>
        <w:t xml:space="preserve"> «Про місцеве самоврядування в Україні», з метою виконання законів України «Про культуру», «Про бібліотеки і бібліотечну справу», «Про позашкільну освіту», «Про освіту», «Про охорону культурної спадщини»,  виконавчий комітет Синельниківської міської ради ВИРІШИВ:</w:t>
      </w:r>
    </w:p>
    <w:p w:rsidR="009F708C" w:rsidRPr="00C607E3" w:rsidRDefault="00050347" w:rsidP="00C607E3">
      <w:pPr>
        <w:pStyle w:val="ac"/>
        <w:numPr>
          <w:ilvl w:val="0"/>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Погодити проє</w:t>
      </w:r>
      <w:r w:rsidR="00A657E0" w:rsidRPr="00C607E3">
        <w:rPr>
          <w:rFonts w:ascii="Times New Roman" w:hAnsi="Times New Roman" w:cs="Times New Roman"/>
          <w:sz w:val="28"/>
          <w:szCs w:val="28"/>
          <w:lang w:val="uk-UA"/>
        </w:rPr>
        <w:t>кт міської програми розвитку культури                                 м Синельникове на 20</w:t>
      </w:r>
      <w:proofErr w:type="spellStart"/>
      <w:r w:rsidR="00A657E0" w:rsidRPr="00C607E3">
        <w:rPr>
          <w:rFonts w:ascii="Times New Roman" w:hAnsi="Times New Roman" w:cs="Times New Roman"/>
          <w:sz w:val="28"/>
          <w:szCs w:val="28"/>
        </w:rPr>
        <w:t>20</w:t>
      </w:r>
      <w:proofErr w:type="spellEnd"/>
      <w:r w:rsidR="00A657E0" w:rsidRPr="00C607E3">
        <w:rPr>
          <w:rFonts w:ascii="Times New Roman" w:hAnsi="Times New Roman" w:cs="Times New Roman"/>
          <w:sz w:val="28"/>
          <w:szCs w:val="28"/>
          <w:lang w:val="uk-UA"/>
        </w:rPr>
        <w:t>-202</w:t>
      </w:r>
      <w:r w:rsidR="00A657E0" w:rsidRPr="00C607E3">
        <w:rPr>
          <w:rFonts w:ascii="Times New Roman" w:hAnsi="Times New Roman" w:cs="Times New Roman"/>
          <w:sz w:val="28"/>
          <w:szCs w:val="28"/>
        </w:rPr>
        <w:t>4</w:t>
      </w:r>
      <w:r w:rsidR="00A657E0" w:rsidRPr="00C607E3">
        <w:rPr>
          <w:rFonts w:ascii="Times New Roman" w:hAnsi="Times New Roman" w:cs="Times New Roman"/>
          <w:sz w:val="28"/>
          <w:szCs w:val="28"/>
          <w:lang w:val="uk-UA"/>
        </w:rPr>
        <w:t xml:space="preserve"> роки згідно з додатком.</w:t>
      </w:r>
    </w:p>
    <w:p w:rsidR="009F708C" w:rsidRPr="00C607E3" w:rsidRDefault="00A657E0" w:rsidP="00C607E3">
      <w:pPr>
        <w:pStyle w:val="ac"/>
        <w:numPr>
          <w:ilvl w:val="0"/>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 xml:space="preserve">Доручити начальнику відділу культури та туризму міської ради </w:t>
      </w:r>
      <w:proofErr w:type="spellStart"/>
      <w:r w:rsidRPr="00C607E3">
        <w:rPr>
          <w:rFonts w:ascii="Times New Roman" w:hAnsi="Times New Roman" w:cs="Times New Roman"/>
          <w:sz w:val="28"/>
          <w:szCs w:val="28"/>
          <w:lang w:val="uk-UA"/>
        </w:rPr>
        <w:t>Красюк</w:t>
      </w:r>
      <w:proofErr w:type="spellEnd"/>
      <w:r w:rsidRPr="00C607E3">
        <w:rPr>
          <w:rFonts w:ascii="Times New Roman" w:hAnsi="Times New Roman" w:cs="Times New Roman"/>
          <w:sz w:val="28"/>
          <w:szCs w:val="28"/>
          <w:lang w:val="uk-UA"/>
        </w:rPr>
        <w:t xml:space="preserve"> Н.М:</w:t>
      </w:r>
    </w:p>
    <w:p w:rsidR="009F708C" w:rsidRPr="00C607E3" w:rsidRDefault="00A657E0" w:rsidP="00C607E3">
      <w:pPr>
        <w:pStyle w:val="ac"/>
        <w:tabs>
          <w:tab w:val="num" w:pos="0"/>
        </w:tabs>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 xml:space="preserve">2.1.Підготувати проект рішення міської ради «Про Програму розвитку культури в </w:t>
      </w:r>
      <w:proofErr w:type="spellStart"/>
      <w:r w:rsidRPr="00C607E3">
        <w:rPr>
          <w:rFonts w:ascii="Times New Roman" w:hAnsi="Times New Roman" w:cs="Times New Roman"/>
          <w:sz w:val="28"/>
          <w:szCs w:val="28"/>
          <w:lang w:val="uk-UA"/>
        </w:rPr>
        <w:t>м.Синельниковому</w:t>
      </w:r>
      <w:proofErr w:type="spellEnd"/>
      <w:r w:rsidRPr="00C607E3">
        <w:rPr>
          <w:rFonts w:ascii="Times New Roman" w:hAnsi="Times New Roman" w:cs="Times New Roman"/>
          <w:sz w:val="28"/>
          <w:szCs w:val="28"/>
          <w:lang w:val="uk-UA"/>
        </w:rPr>
        <w:t xml:space="preserve"> на 2020-2024»;</w:t>
      </w:r>
    </w:p>
    <w:p w:rsidR="009F708C" w:rsidRPr="00C607E3" w:rsidRDefault="00A657E0" w:rsidP="00C607E3">
      <w:pPr>
        <w:pStyle w:val="ac"/>
        <w:tabs>
          <w:tab w:val="num" w:pos="0"/>
        </w:tabs>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 xml:space="preserve">2.2.Доповісти на сесії міської ради про </w:t>
      </w:r>
      <w:proofErr w:type="spellStart"/>
      <w:r w:rsidRPr="00C607E3">
        <w:rPr>
          <w:rFonts w:ascii="Times New Roman" w:hAnsi="Times New Roman" w:cs="Times New Roman"/>
          <w:sz w:val="28"/>
          <w:szCs w:val="28"/>
          <w:lang w:val="uk-UA"/>
        </w:rPr>
        <w:t>Про</w:t>
      </w:r>
      <w:proofErr w:type="spellEnd"/>
      <w:r w:rsidRPr="00C607E3">
        <w:rPr>
          <w:rFonts w:ascii="Times New Roman" w:hAnsi="Times New Roman" w:cs="Times New Roman"/>
          <w:sz w:val="28"/>
          <w:szCs w:val="28"/>
          <w:lang w:val="uk-UA"/>
        </w:rPr>
        <w:t xml:space="preserve"> Програму розвитку культури в </w:t>
      </w:r>
      <w:proofErr w:type="spellStart"/>
      <w:r w:rsidRPr="00C607E3">
        <w:rPr>
          <w:rFonts w:ascii="Times New Roman" w:hAnsi="Times New Roman" w:cs="Times New Roman"/>
          <w:sz w:val="28"/>
          <w:szCs w:val="28"/>
          <w:lang w:val="uk-UA"/>
        </w:rPr>
        <w:t>м.Синельниковому</w:t>
      </w:r>
      <w:proofErr w:type="spellEnd"/>
      <w:r w:rsidRPr="00C607E3">
        <w:rPr>
          <w:rFonts w:ascii="Times New Roman" w:hAnsi="Times New Roman" w:cs="Times New Roman"/>
          <w:sz w:val="28"/>
          <w:szCs w:val="28"/>
          <w:lang w:val="uk-UA"/>
        </w:rPr>
        <w:t xml:space="preserve"> на 2020-2024.</w:t>
      </w:r>
    </w:p>
    <w:p w:rsidR="009F708C" w:rsidRPr="00C607E3" w:rsidRDefault="00A657E0" w:rsidP="00C607E3">
      <w:pPr>
        <w:pStyle w:val="ac"/>
        <w:numPr>
          <w:ilvl w:val="0"/>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Вважати таким, що втратили чинність рішення виконавчого комітету:</w:t>
      </w:r>
    </w:p>
    <w:p w:rsidR="009F708C" w:rsidRPr="00C607E3" w:rsidRDefault="00A657E0" w:rsidP="00C607E3">
      <w:pPr>
        <w:pStyle w:val="ac"/>
        <w:numPr>
          <w:ilvl w:val="1"/>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від 28.02.2018 року №32 «Про погодження проекту міської програми розвитку культури в м. Синельниковому на 2</w:t>
      </w:r>
      <w:r w:rsidRPr="00C607E3">
        <w:rPr>
          <w:rFonts w:ascii="Times New Roman" w:hAnsi="Times New Roman" w:cs="Times New Roman"/>
          <w:sz w:val="28"/>
          <w:szCs w:val="28"/>
        </w:rPr>
        <w:t>018-2020</w:t>
      </w:r>
      <w:r w:rsidRPr="00C607E3">
        <w:rPr>
          <w:rFonts w:ascii="Times New Roman" w:hAnsi="Times New Roman" w:cs="Times New Roman"/>
          <w:sz w:val="28"/>
          <w:szCs w:val="28"/>
          <w:lang w:val="uk-UA"/>
        </w:rPr>
        <w:t xml:space="preserve"> роки»;</w:t>
      </w:r>
    </w:p>
    <w:p w:rsidR="009F708C" w:rsidRPr="00C607E3" w:rsidRDefault="00A657E0" w:rsidP="00C607E3">
      <w:pPr>
        <w:pStyle w:val="ac"/>
        <w:numPr>
          <w:ilvl w:val="1"/>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 xml:space="preserve">від 28.09.2018 року  №253 «Про внесення змін до Програми розвитку культури в </w:t>
      </w:r>
      <w:proofErr w:type="spellStart"/>
      <w:r w:rsidRPr="00C607E3">
        <w:rPr>
          <w:rFonts w:ascii="Times New Roman" w:hAnsi="Times New Roman" w:cs="Times New Roman"/>
          <w:sz w:val="28"/>
          <w:szCs w:val="28"/>
          <w:lang w:val="uk-UA"/>
        </w:rPr>
        <w:t>м.Синельниковому</w:t>
      </w:r>
      <w:proofErr w:type="spellEnd"/>
      <w:r w:rsidRPr="00C607E3">
        <w:rPr>
          <w:rFonts w:ascii="Times New Roman" w:hAnsi="Times New Roman" w:cs="Times New Roman"/>
          <w:sz w:val="28"/>
          <w:szCs w:val="28"/>
          <w:lang w:val="uk-UA"/>
        </w:rPr>
        <w:t xml:space="preserve"> на 2018-2022 </w:t>
      </w:r>
      <w:proofErr w:type="spellStart"/>
      <w:r w:rsidRPr="00C607E3">
        <w:rPr>
          <w:rFonts w:ascii="Times New Roman" w:hAnsi="Times New Roman" w:cs="Times New Roman"/>
          <w:sz w:val="28"/>
          <w:szCs w:val="28"/>
          <w:lang w:val="uk-UA"/>
        </w:rPr>
        <w:t>роки”</w:t>
      </w:r>
      <w:proofErr w:type="spellEnd"/>
      <w:r w:rsidRPr="00C607E3">
        <w:rPr>
          <w:rFonts w:ascii="Times New Roman" w:hAnsi="Times New Roman" w:cs="Times New Roman"/>
          <w:sz w:val="28"/>
          <w:szCs w:val="28"/>
          <w:lang w:val="uk-UA"/>
        </w:rPr>
        <w:t xml:space="preserve">; </w:t>
      </w:r>
    </w:p>
    <w:p w:rsidR="009F708C" w:rsidRPr="00C607E3" w:rsidRDefault="00A657E0" w:rsidP="00C607E3">
      <w:pPr>
        <w:pStyle w:val="ac"/>
        <w:numPr>
          <w:ilvl w:val="1"/>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від 18.07.2019 №196 «Про погодження внесення змін до Програми розвитку культури в м. Синельниковому на 2018-2022 роки»;</w:t>
      </w:r>
    </w:p>
    <w:p w:rsidR="009F708C" w:rsidRPr="00C607E3" w:rsidRDefault="00A657E0" w:rsidP="00C607E3">
      <w:pPr>
        <w:pStyle w:val="ac"/>
        <w:numPr>
          <w:ilvl w:val="1"/>
          <w:numId w:val="2"/>
        </w:numPr>
        <w:spacing w:after="0" w:line="240" w:lineRule="auto"/>
        <w:ind w:left="0"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від 07.11.2019 року №331 «Про погодження внесення змін до  Програми розвитку культури в м. Синельниковому на 2018-2022 роки»;</w:t>
      </w:r>
    </w:p>
    <w:p w:rsidR="009F708C" w:rsidRPr="00C607E3" w:rsidRDefault="00A657E0" w:rsidP="00C607E3">
      <w:pPr>
        <w:tabs>
          <w:tab w:val="num" w:pos="0"/>
        </w:tabs>
        <w:spacing w:after="0" w:line="240" w:lineRule="auto"/>
        <w:ind w:firstLine="709"/>
        <w:jc w:val="both"/>
        <w:rPr>
          <w:rFonts w:ascii="Times New Roman" w:hAnsi="Times New Roman" w:cs="Times New Roman"/>
          <w:sz w:val="28"/>
          <w:szCs w:val="28"/>
          <w:lang w:val="uk-UA"/>
        </w:rPr>
      </w:pPr>
      <w:r w:rsidRPr="00C607E3">
        <w:rPr>
          <w:rFonts w:ascii="Times New Roman" w:hAnsi="Times New Roman" w:cs="Times New Roman"/>
          <w:sz w:val="28"/>
          <w:szCs w:val="28"/>
          <w:lang w:val="uk-UA"/>
        </w:rPr>
        <w:t>3.</w:t>
      </w:r>
      <w:r w:rsidRPr="00C607E3">
        <w:rPr>
          <w:rFonts w:ascii="Times New Roman" w:hAnsi="Times New Roman" w:cs="Times New Roman"/>
          <w:sz w:val="28"/>
          <w:szCs w:val="28"/>
          <w:lang w:val="uk-UA"/>
        </w:rPr>
        <w:tab/>
        <w:t>Контроль за виконанням рішення  покласти на заступника міського голови з питань діяльності виконавчих органів міської ради Кучерук Т.Г.</w:t>
      </w:r>
    </w:p>
    <w:p w:rsidR="00C607E3" w:rsidRDefault="00C607E3">
      <w:pPr>
        <w:spacing w:after="0" w:line="240" w:lineRule="auto"/>
        <w:ind w:firstLine="708"/>
        <w:jc w:val="both"/>
        <w:rPr>
          <w:rFonts w:ascii="Times New Roman" w:hAnsi="Times New Roman"/>
          <w:sz w:val="28"/>
          <w:szCs w:val="28"/>
          <w:lang w:val="uk-UA"/>
        </w:rPr>
      </w:pPr>
    </w:p>
    <w:p w:rsidR="009F708C" w:rsidRDefault="009F708C">
      <w:pPr>
        <w:spacing w:after="0" w:line="240" w:lineRule="auto"/>
        <w:ind w:firstLine="708"/>
        <w:jc w:val="both"/>
        <w:rPr>
          <w:rFonts w:ascii="Times New Roman" w:hAnsi="Times New Roman"/>
          <w:sz w:val="28"/>
          <w:szCs w:val="28"/>
          <w:lang w:val="uk-UA"/>
        </w:rPr>
      </w:pPr>
    </w:p>
    <w:p w:rsidR="009F708C" w:rsidRDefault="009F708C">
      <w:pPr>
        <w:spacing w:after="0" w:line="240" w:lineRule="auto"/>
        <w:ind w:firstLine="708"/>
        <w:jc w:val="both"/>
        <w:rPr>
          <w:rFonts w:ascii="Times New Roman" w:hAnsi="Times New Roman"/>
          <w:sz w:val="28"/>
          <w:szCs w:val="28"/>
          <w:lang w:val="uk-UA"/>
        </w:rPr>
      </w:pPr>
    </w:p>
    <w:p w:rsidR="009F708C" w:rsidRDefault="00A657E0">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                                                                       Д.І.ЗРАЖЕВСЬКИЙ</w:t>
      </w:r>
    </w:p>
    <w:p w:rsidR="009F708C" w:rsidRDefault="00A657E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708C" w:rsidRDefault="00A657E0">
      <w:pPr>
        <w:spacing w:after="0" w:line="240" w:lineRule="auto"/>
        <w:ind w:left="6373" w:firstLine="6"/>
        <w:jc w:val="both"/>
        <w:rPr>
          <w:rFonts w:ascii="Times New Roman" w:hAnsi="Times New Roman"/>
          <w:sz w:val="28"/>
          <w:szCs w:val="28"/>
        </w:rPr>
      </w:pPr>
      <w:proofErr w:type="spellStart"/>
      <w:r>
        <w:rPr>
          <w:rFonts w:ascii="Times New Roman" w:hAnsi="Times New Roman"/>
          <w:sz w:val="28"/>
          <w:szCs w:val="28"/>
        </w:rPr>
        <w:t>Додаток</w:t>
      </w:r>
      <w:proofErr w:type="spellEnd"/>
      <w:r>
        <w:rPr>
          <w:rFonts w:ascii="Times New Roman" w:hAnsi="Times New Roman"/>
          <w:sz w:val="28"/>
          <w:szCs w:val="28"/>
          <w:lang w:val="uk-UA"/>
        </w:rPr>
        <w:t xml:space="preserve"> </w:t>
      </w:r>
      <w:r>
        <w:rPr>
          <w:rFonts w:ascii="Times New Roman" w:hAnsi="Times New Roman"/>
          <w:sz w:val="28"/>
          <w:szCs w:val="28"/>
        </w:rPr>
        <w:t xml:space="preserve">                                                                                          </w:t>
      </w:r>
    </w:p>
    <w:p w:rsidR="009F708C" w:rsidRDefault="009F708C">
      <w:pPr>
        <w:spacing w:after="0" w:line="240" w:lineRule="auto"/>
        <w:ind w:left="5664" w:firstLine="708"/>
      </w:pPr>
    </w:p>
    <w:p w:rsidR="009F708C" w:rsidRDefault="009F708C">
      <w:pPr>
        <w:spacing w:after="0" w:line="240" w:lineRule="auto"/>
        <w:ind w:left="6373" w:firstLine="6"/>
        <w:jc w:val="both"/>
        <w:rPr>
          <w:rFonts w:ascii="Times New Roman" w:hAnsi="Times New Roman"/>
          <w:sz w:val="28"/>
          <w:szCs w:val="28"/>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Програма розвитку культури в м. Синельникове </w:t>
      </w: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2020-2024 роки</w:t>
      </w:r>
    </w:p>
    <w:p w:rsidR="009F708C" w:rsidRDefault="009F708C">
      <w:pPr>
        <w:spacing w:after="0" w:line="240" w:lineRule="auto"/>
        <w:jc w:val="center"/>
        <w:rPr>
          <w:rFonts w:ascii="Times New Roman" w:hAnsi="Times New Roman"/>
          <w:b/>
          <w:sz w:val="28"/>
          <w:szCs w:val="28"/>
          <w:lang w:val="uk-UA"/>
        </w:rPr>
      </w:pPr>
    </w:p>
    <w:p w:rsidR="009F708C" w:rsidRDefault="00A657E0">
      <w:pPr>
        <w:spacing w:line="240" w:lineRule="auto"/>
        <w:jc w:val="center"/>
        <w:rPr>
          <w:rFonts w:ascii="Times New Roman" w:hAnsi="Times New Roman"/>
          <w:b/>
          <w:sz w:val="28"/>
          <w:szCs w:val="28"/>
          <w:lang w:val="uk-UA"/>
        </w:rPr>
      </w:pPr>
      <w:r>
        <w:rPr>
          <w:rFonts w:ascii="Times New Roman" w:hAnsi="Times New Roman"/>
          <w:b/>
          <w:sz w:val="28"/>
          <w:szCs w:val="28"/>
          <w:lang w:val="uk-UA"/>
        </w:rPr>
        <w:t>Склад проблеми та обґрунтування необхідності її розв’язання шляхом розроблення і виконання Програми.</w:t>
      </w:r>
    </w:p>
    <w:p w:rsidR="009F708C" w:rsidRDefault="00A657E0">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Підставою для розроблення Програми </w:t>
      </w:r>
      <w:r>
        <w:rPr>
          <w:rFonts w:ascii="Times New Roman" w:hAnsi="Times New Roman"/>
          <w:color w:val="000000"/>
          <w:sz w:val="28"/>
          <w:szCs w:val="28"/>
          <w:shd w:val="clear" w:color="auto" w:fill="FFFFFF"/>
          <w:lang w:val="uk-UA"/>
        </w:rPr>
        <w:t>розвитку</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культури в                                    м. Синельниковому на </w:t>
      </w:r>
      <w:r>
        <w:rPr>
          <w:rFonts w:ascii="Times New Roman" w:hAnsi="Times New Roman"/>
          <w:color w:val="000000"/>
          <w:sz w:val="28"/>
          <w:szCs w:val="28"/>
          <w:shd w:val="clear" w:color="auto" w:fill="FFFFFF"/>
        </w:rPr>
        <w:t>20</w:t>
      </w:r>
      <w:proofErr w:type="spellStart"/>
      <w:r>
        <w:rPr>
          <w:rFonts w:ascii="Times New Roman" w:hAnsi="Times New Roman"/>
          <w:color w:val="000000"/>
          <w:sz w:val="28"/>
          <w:szCs w:val="28"/>
          <w:shd w:val="clear" w:color="auto" w:fill="FFFFFF"/>
          <w:lang w:val="uk-UA"/>
        </w:rPr>
        <w:t>20</w:t>
      </w:r>
      <w:proofErr w:type="spellEnd"/>
      <w:r>
        <w:rPr>
          <w:rFonts w:ascii="Times New Roman" w:hAnsi="Times New Roman"/>
          <w:color w:val="000000"/>
          <w:sz w:val="28"/>
          <w:szCs w:val="28"/>
          <w:shd w:val="clear" w:color="auto" w:fill="FFFFFF"/>
        </w:rPr>
        <w:t>–202</w:t>
      </w:r>
      <w:r>
        <w:rPr>
          <w:rFonts w:ascii="Times New Roman" w:hAnsi="Times New Roman"/>
          <w:color w:val="000000"/>
          <w:sz w:val="28"/>
          <w:szCs w:val="28"/>
          <w:shd w:val="clear" w:color="auto" w:fill="FFFFFF"/>
          <w:lang w:val="uk-UA"/>
        </w:rPr>
        <w:t>4</w:t>
      </w:r>
      <w:r>
        <w:rPr>
          <w:rFonts w:ascii="Times New Roman" w:hAnsi="Times New Roman"/>
          <w:color w:val="000000"/>
          <w:sz w:val="28"/>
          <w:szCs w:val="28"/>
          <w:shd w:val="clear" w:color="auto" w:fill="FFFFFF"/>
        </w:rPr>
        <w:t xml:space="preserve"> рок</w:t>
      </w:r>
      <w:r>
        <w:rPr>
          <w:rFonts w:ascii="Times New Roman" w:hAnsi="Times New Roman"/>
          <w:color w:val="000000"/>
          <w:sz w:val="28"/>
          <w:szCs w:val="28"/>
          <w:shd w:val="clear" w:color="auto" w:fill="FFFFFF"/>
          <w:lang w:val="uk-UA"/>
        </w:rPr>
        <w:t>и</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є: </w:t>
      </w:r>
      <w:r>
        <w:rPr>
          <w:rFonts w:ascii="Times New Roman" w:hAnsi="Times New Roman"/>
          <w:sz w:val="28"/>
          <w:szCs w:val="28"/>
          <w:lang w:val="uk-UA"/>
        </w:rPr>
        <w:t xml:space="preserve">Закон України «Про державні цільові програми»; Основи законодавства України про культуру, Закон України «Про охорону культурної спадщини», Закон України «Про позашкільну освіту», Закон України «Про освіту», Закон України «Про бібліотеки і бібліотечну справу». </w:t>
      </w:r>
    </w:p>
    <w:p w:rsidR="009F708C" w:rsidRDefault="00A657E0">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Розробка даної Програми зумовлена необхідністю удосконалення галузі культури міста,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аматорської творчості, організацію змістовного дозвілля, масового відпочинку і розваг, культурного обслуговування населення.</w:t>
      </w:r>
    </w:p>
    <w:p w:rsidR="009F708C" w:rsidRDefault="00A657E0">
      <w:pPr>
        <w:shd w:val="clear" w:color="auto" w:fill="FFFFFF"/>
        <w:spacing w:after="0" w:line="24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Програма розвитку культури на період 2020–2024 роки визначає перспективи галузі культури міста та направлена на збереження, вдосконалення існуючої мережі закладів культури. На сьогодні надання послуг населенню у сфері культури, в основному, здійснюється мережею комунальних закладів культури. Тож маючи застарілу матеріально-технічну базу, недостатню кількість бібліотечного фонду в комунальних закладах культури, культурні потреби жителів міста забезпечені не в повному обсязі. Все це призводить до необхідності проводити зміни в галузі культури. Загальна спрямованість модернізації культури міста полягає у приведенні її у відповідність до потреб сучасного життя, цілеспрямованої орієнтації на задоволення культурних запитів жителів міста</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 всіх вікових категорій.</w:t>
      </w:r>
    </w:p>
    <w:p w:rsidR="009F708C" w:rsidRDefault="009F708C">
      <w:pPr>
        <w:spacing w:after="0" w:line="240" w:lineRule="auto"/>
        <w:jc w:val="center"/>
        <w:rPr>
          <w:rFonts w:ascii="Times New Roman" w:hAnsi="Times New Roman"/>
          <w:b/>
          <w:sz w:val="16"/>
          <w:szCs w:val="16"/>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Мета програми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Головною метою Програми є 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національно-культурної спадщини, збереження та розвиток закладів культури.</w:t>
      </w:r>
    </w:p>
    <w:p w:rsidR="009F708C" w:rsidRDefault="009F708C">
      <w:pPr>
        <w:spacing w:after="0" w:line="240" w:lineRule="auto"/>
        <w:jc w:val="center"/>
        <w:rPr>
          <w:rFonts w:ascii="Times New Roman" w:hAnsi="Times New Roman"/>
          <w:b/>
          <w:sz w:val="16"/>
          <w:szCs w:val="16"/>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Шляхи і засоби розв’язання проблеми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Створення умов для повноцінного відпочинку дітей, підлітків, населення міста під час проведення загальноміських масових заходів</w:t>
      </w:r>
      <w:r>
        <w:rPr>
          <w:rFonts w:ascii="Times New Roman" w:hAnsi="Times New Roman"/>
          <w:sz w:val="28"/>
          <w:szCs w:val="28"/>
        </w:rPr>
        <w:t>.</w:t>
      </w:r>
      <w:r>
        <w:rPr>
          <w:rFonts w:ascii="Times New Roman" w:hAnsi="Times New Roman"/>
          <w:sz w:val="28"/>
          <w:szCs w:val="28"/>
          <w:lang w:val="uk-UA"/>
        </w:rPr>
        <w:t xml:space="preserve"> </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Сприяння всебічному та гармонійному розвитку </w:t>
      </w:r>
      <w:r>
        <w:rPr>
          <w:rFonts w:ascii="Times New Roman" w:hAnsi="Times New Roman"/>
          <w:color w:val="000000"/>
          <w:sz w:val="28"/>
          <w:szCs w:val="28"/>
          <w:shd w:val="clear" w:color="auto" w:fill="FFFFFF"/>
          <w:lang w:val="uk-UA"/>
        </w:rPr>
        <w:t>жителів міста</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 всіх вікових категорій</w:t>
      </w:r>
      <w:r>
        <w:rPr>
          <w:rFonts w:ascii="Times New Roman" w:hAnsi="Times New Roman"/>
          <w:sz w:val="28"/>
          <w:szCs w:val="28"/>
          <w:lang w:val="uk-UA"/>
        </w:rPr>
        <w:t xml:space="preserve"> шляхом вивчення запитів населення, проведення культурно-масових заходів, надання інформаційно-просвітницьких та навчальних послуг в Синельниківській міській дитячій бібліотеці та в Синельниківській школі  мистецтв.</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Збереження та розвиток мережі закладів культури, забезпечення їх сучасною матеріально-технічною базою, створення умов для збільшення кількості учнів в Синельниківській школі мистецтв, шляхом відкриття навчальних місць на базі загальноосвітніх закладів міста.</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Забезпечення збільшення кількістю бібліотечного фонду для   діяльності Синельниківської міської дитячої бібліотеки, удосконалення переліку послуг шляхом поступового оснащення комп’ютерною технікою за допомогою спонсорських надходжень від фізичних та юридичних осіб.</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Збереження та підтвердження статусу Синельниківської школи  мистецтв як закладу високого рівня з відзнакою, шляхом постійного удосконалення навчально-виховного процесу та підвищення кваліфікації педагогів. </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Створення умов для участі колективів художньої самодіяльності, майстрів декоративно - прикладного та вжиткового мистецтва в конкурсах, оглядах самодіяльності, фестивалях на основі співробітництва з відомчими закладами культури та громадськи</w:t>
      </w:r>
      <w:r w:rsidR="00C306BC">
        <w:rPr>
          <w:rFonts w:ascii="Times New Roman" w:hAnsi="Times New Roman"/>
          <w:sz w:val="28"/>
          <w:szCs w:val="28"/>
          <w:lang w:val="uk-UA"/>
        </w:rPr>
        <w:t>ми неприбутковими організаціями.</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Забезпечення збереження пам’яток культурної спадщини, шляхом укладення охорон</w:t>
      </w:r>
      <w:r w:rsidR="00C306BC">
        <w:rPr>
          <w:rFonts w:ascii="Times New Roman" w:hAnsi="Times New Roman"/>
          <w:sz w:val="28"/>
          <w:szCs w:val="28"/>
          <w:lang w:val="uk-UA"/>
        </w:rPr>
        <w:t>них угод з підприємствами міста.</w:t>
      </w:r>
    </w:p>
    <w:p w:rsidR="009F708C" w:rsidRDefault="00A657E0">
      <w:pPr>
        <w:spacing w:after="0" w:line="240" w:lineRule="auto"/>
        <w:jc w:val="both"/>
        <w:rPr>
          <w:rFonts w:ascii="Times New Roman" w:hAnsi="Times New Roman"/>
          <w:sz w:val="28"/>
          <w:szCs w:val="28"/>
          <w:lang w:val="uk-UA"/>
        </w:rPr>
      </w:pPr>
      <w:r>
        <w:rPr>
          <w:rFonts w:ascii="Times New Roman" w:hAnsi="Times New Roman"/>
          <w:sz w:val="28"/>
          <w:szCs w:val="28"/>
          <w:lang w:val="uk-UA"/>
        </w:rPr>
        <w:tab/>
        <w:t>Інформаційне забезпечення закладів культури, організацій, підприємств і населення з питань розвитку культури, шляхом публікацій у місцевих ЗМІ, випуску телепередач, розміщення інформації в мережі Інтернет.</w:t>
      </w:r>
    </w:p>
    <w:p w:rsidR="009F708C" w:rsidRDefault="009F708C">
      <w:pPr>
        <w:spacing w:after="0" w:line="240" w:lineRule="auto"/>
        <w:jc w:val="center"/>
        <w:rPr>
          <w:rFonts w:ascii="Times New Roman" w:hAnsi="Times New Roman"/>
          <w:b/>
          <w:sz w:val="16"/>
          <w:szCs w:val="16"/>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Строки виконання програми:</w:t>
      </w:r>
    </w:p>
    <w:p w:rsidR="009F708C" w:rsidRDefault="00A657E0">
      <w:pPr>
        <w:spacing w:after="0" w:line="240" w:lineRule="auto"/>
        <w:jc w:val="both"/>
        <w:rPr>
          <w:rFonts w:ascii="Times New Roman" w:hAnsi="Times New Roman"/>
          <w:sz w:val="28"/>
          <w:szCs w:val="28"/>
          <w:lang w:val="uk-UA"/>
        </w:rPr>
      </w:pPr>
      <w:r>
        <w:rPr>
          <w:rFonts w:ascii="Times New Roman" w:hAnsi="Times New Roman"/>
          <w:sz w:val="28"/>
          <w:szCs w:val="28"/>
          <w:lang w:val="uk-UA"/>
        </w:rPr>
        <w:t>Строки виконання з 01 січня 2020 року по 31 грудня 2024 року</w:t>
      </w:r>
    </w:p>
    <w:p w:rsidR="009F708C" w:rsidRDefault="009F708C">
      <w:pPr>
        <w:spacing w:after="0" w:line="240" w:lineRule="auto"/>
        <w:jc w:val="both"/>
        <w:rPr>
          <w:rFonts w:ascii="Times New Roman" w:hAnsi="Times New Roman"/>
          <w:b/>
          <w:sz w:val="16"/>
          <w:szCs w:val="16"/>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завдань програми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Створення організаційних умов для подальшого розвитку культурно-мистецької сфери міста.</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Збереження національно-культурної спадщини.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Збереження та розвиток існуючої мережі закладів культури, забезпечення їх сучасною матеріально-технічною базою.</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Збільшення кількості випускників Синельниківської школи  мистецтв, що успішно складають вступні іспити до середньо-спеціального закладу та до вищих навчальних закладів мистецького спрямування на 5 %.</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 xml:space="preserve">Повноцінне функціонування Синельниківської міської дитячої бібліотеки, збереження, ефективне використання та оновлення бібліотечних фондів, які б сприяли інтелектуальному розвитку </w:t>
      </w:r>
      <w:r>
        <w:rPr>
          <w:rFonts w:ascii="Times New Roman" w:hAnsi="Times New Roman"/>
          <w:color w:val="000000"/>
          <w:sz w:val="28"/>
          <w:szCs w:val="28"/>
          <w:shd w:val="clear" w:color="auto" w:fill="FFFFFF"/>
          <w:lang w:val="uk-UA"/>
        </w:rPr>
        <w:t>жителів міста</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 всіх вікових категорій</w:t>
      </w:r>
      <w:r>
        <w:rPr>
          <w:rFonts w:ascii="Times New Roman" w:hAnsi="Times New Roman"/>
          <w:sz w:val="28"/>
          <w:szCs w:val="28"/>
          <w:lang w:val="uk-UA"/>
        </w:rPr>
        <w:t>, оснащення технічними засобами.</w:t>
      </w:r>
    </w:p>
    <w:p w:rsidR="009F708C" w:rsidRDefault="00A657E0">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Зміцнення матеріально-технічної бази відділу культури та туризму, Синельниківської школи мистецтв та Синельниківської міської дитячої бібліотеки.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 xml:space="preserve">Проведення культурно-масових заходів з нагоди відзначення державних та професійних свят, оглядів народної творчості, фестивалів, конкурсів, шоу-програм для задоволення інтелектуальних та духовних потреб населення. </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Поліпшення умов творчої діяльності та соціального захисту майстрів мистецтв, народних умільців, аматорів народного мистецтва, працівників культури.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Поліпшення збереження та охорона об’єктів культурної спадщини, залучення коштів фізичних та юридичних осіб на проведення ремонтних та реставраційних робіт пам’яток культурної спадщини.</w:t>
      </w:r>
    </w:p>
    <w:p w:rsidR="009F708C" w:rsidRDefault="009F708C">
      <w:pPr>
        <w:spacing w:after="0" w:line="240" w:lineRule="auto"/>
        <w:ind w:firstLine="709"/>
        <w:jc w:val="both"/>
        <w:rPr>
          <w:rFonts w:ascii="Times New Roman" w:hAnsi="Times New Roman"/>
          <w:sz w:val="28"/>
          <w:szCs w:val="28"/>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виконання програми</w:t>
      </w:r>
    </w:p>
    <w:p w:rsidR="009F708C" w:rsidRDefault="00A657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Здійснення цієї програми забезпечить розвиток культурних і творчих ініціатив, збереження національно-культурної спадщини, покращення умов культурного обслуговування населення.</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Поліпшення діяльності місцевих творчих колективів, об’єднань майстрів декоративно-прикладного та вжиткового мистецтва міста, працівників культури.</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Співробітництво з державними закладами культури та закладами культури, незалежно від їх підпорядкування, в реалізації спільних культурно - просвітницьких програм.</w:t>
      </w:r>
    </w:p>
    <w:p w:rsidR="009F708C"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Забезпечення права громадян міста на вільний доступ до інформації, знань, залучення до цінностей національної та світової культури, науки та освіти шляхом поповнення бібліотечного фонду.</w:t>
      </w:r>
    </w:p>
    <w:p w:rsidR="009F708C"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Збільшення кількості випускників Синельниківської школи мистецтв, що успішно складають вступні іспити до середньо-спеціальних та вищих навчальних закладів в галузі культури.  </w:t>
      </w:r>
    </w:p>
    <w:p w:rsidR="009F708C" w:rsidRDefault="009F708C">
      <w:pPr>
        <w:spacing w:after="0" w:line="240" w:lineRule="auto"/>
        <w:jc w:val="center"/>
        <w:rPr>
          <w:rFonts w:ascii="Times New Roman" w:hAnsi="Times New Roman"/>
          <w:sz w:val="16"/>
          <w:szCs w:val="16"/>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Ресурсне забезпечення заходів програми</w:t>
      </w:r>
    </w:p>
    <w:p w:rsidR="009F708C"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ab/>
        <w:t>Загальні обсяги фінансування програми складають 1711,0 тис. грн.</w:t>
      </w:r>
      <w:r w:rsidR="005E1204">
        <w:rPr>
          <w:rFonts w:ascii="Times New Roman" w:hAnsi="Times New Roman"/>
          <w:sz w:val="28"/>
          <w:szCs w:val="28"/>
          <w:lang w:val="uk-UA"/>
        </w:rPr>
        <w:t>, з</w:t>
      </w:r>
      <w:r>
        <w:rPr>
          <w:rFonts w:ascii="Times New Roman" w:hAnsi="Times New Roman"/>
          <w:sz w:val="28"/>
          <w:szCs w:val="28"/>
          <w:lang w:val="uk-UA"/>
        </w:rPr>
        <w:t xml:space="preserve"> них – 1711,0 кошти міського бюджету.</w:t>
      </w:r>
    </w:p>
    <w:p w:rsidR="009F708C" w:rsidRDefault="009F708C">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Організація управління та контролю за ходом виконання програми</w:t>
      </w:r>
    </w:p>
    <w:p w:rsidR="009F708C" w:rsidRDefault="00A657E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Відповідальними виконавцями програми є відділ культури та туризму міської ради, заклади культури міста незалежно від їх підпорядкування. </w:t>
      </w:r>
    </w:p>
    <w:p w:rsidR="009F708C" w:rsidRDefault="009F708C">
      <w:pPr>
        <w:spacing w:after="0" w:line="240" w:lineRule="auto"/>
        <w:jc w:val="center"/>
        <w:rPr>
          <w:rFonts w:ascii="Times New Roman" w:hAnsi="Times New Roman"/>
          <w:sz w:val="28"/>
          <w:szCs w:val="28"/>
        </w:rPr>
      </w:pPr>
    </w:p>
    <w:p w:rsidR="009F708C" w:rsidRDefault="009F708C">
      <w:pPr>
        <w:spacing w:after="0" w:line="240" w:lineRule="auto"/>
        <w:jc w:val="center"/>
        <w:rPr>
          <w:rFonts w:ascii="Times New Roman" w:hAnsi="Times New Roman"/>
          <w:sz w:val="28"/>
          <w:szCs w:val="28"/>
        </w:rPr>
      </w:pPr>
    </w:p>
    <w:p w:rsidR="009F708C" w:rsidRPr="005E1204" w:rsidRDefault="005E1204">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2"/>
        <w:rPr>
          <w:sz w:val="28"/>
          <w:szCs w:val="28"/>
          <w:lang w:val="uk-UA"/>
        </w:rPr>
      </w:pPr>
      <w:r>
        <w:rPr>
          <w:sz w:val="28"/>
          <w:szCs w:val="28"/>
          <w:lang w:val="uk-UA"/>
        </w:rPr>
        <w:t xml:space="preserve">Начальник відділу культури та туризму </w:t>
      </w:r>
      <w:r>
        <w:rPr>
          <w:sz w:val="28"/>
          <w:szCs w:val="28"/>
          <w:lang w:val="uk-UA"/>
        </w:rPr>
        <w:tab/>
      </w:r>
      <w:r>
        <w:rPr>
          <w:sz w:val="28"/>
          <w:szCs w:val="28"/>
          <w:lang w:val="uk-UA"/>
        </w:rPr>
        <w:tab/>
        <w:t xml:space="preserve">          КРАСЮК Н.М.</w:t>
      </w: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2"/>
        <w:rPr>
          <w:sz w:val="28"/>
          <w:szCs w:val="28"/>
          <w:lang w:val="uk-UA"/>
        </w:rPr>
      </w:pP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uk-UA"/>
        </w:rPr>
      </w:pPr>
    </w:p>
    <w:p w:rsidR="009F708C" w:rsidRDefault="009F708C">
      <w:pPr>
        <w:spacing w:after="0" w:line="240" w:lineRule="auto"/>
        <w:ind w:left="5664" w:firstLine="708"/>
        <w:jc w:val="both"/>
        <w:rPr>
          <w:rFonts w:ascii="Times New Roman" w:hAnsi="Times New Roman"/>
          <w:sz w:val="28"/>
          <w:szCs w:val="28"/>
          <w:lang w:val="uk-UA"/>
        </w:rPr>
      </w:pPr>
    </w:p>
    <w:p w:rsidR="009F708C" w:rsidRDefault="009F708C">
      <w:pPr>
        <w:spacing w:after="0" w:line="240" w:lineRule="auto"/>
        <w:ind w:left="5664" w:firstLine="708"/>
        <w:jc w:val="both"/>
        <w:rPr>
          <w:rFonts w:ascii="Times New Roman" w:hAnsi="Times New Roman"/>
          <w:sz w:val="28"/>
          <w:szCs w:val="28"/>
          <w:lang w:val="uk-UA"/>
        </w:rPr>
      </w:pPr>
    </w:p>
    <w:p w:rsidR="009F708C" w:rsidRDefault="00A657E0">
      <w:pPr>
        <w:spacing w:after="0" w:line="240" w:lineRule="auto"/>
        <w:ind w:left="5664" w:firstLine="708"/>
        <w:jc w:val="both"/>
        <w:rPr>
          <w:rFonts w:ascii="Times New Roman" w:hAnsi="Times New Roman"/>
          <w:sz w:val="28"/>
          <w:szCs w:val="28"/>
          <w:lang w:val="uk-UA"/>
        </w:rPr>
      </w:pPr>
      <w:r>
        <w:rPr>
          <w:rFonts w:ascii="Times New Roman" w:hAnsi="Times New Roman"/>
          <w:sz w:val="28"/>
          <w:szCs w:val="28"/>
          <w:lang w:val="uk-UA"/>
        </w:rPr>
        <w:t>Додаток 1</w:t>
      </w:r>
    </w:p>
    <w:p w:rsidR="009F708C" w:rsidRDefault="00A657E0">
      <w:pPr>
        <w:spacing w:after="0" w:line="240" w:lineRule="auto"/>
        <w:ind w:left="6372"/>
        <w:jc w:val="both"/>
        <w:rPr>
          <w:rFonts w:ascii="Times New Roman" w:hAnsi="Times New Roman"/>
          <w:sz w:val="28"/>
          <w:szCs w:val="28"/>
          <w:lang w:val="uk-UA"/>
        </w:rPr>
      </w:pPr>
      <w:r>
        <w:rPr>
          <w:rFonts w:ascii="Times New Roman" w:hAnsi="Times New Roman"/>
          <w:sz w:val="28"/>
          <w:szCs w:val="28"/>
          <w:lang w:val="uk-UA"/>
        </w:rPr>
        <w:t>до програми розвитку</w:t>
      </w:r>
    </w:p>
    <w:p w:rsidR="009F708C" w:rsidRDefault="00A657E0">
      <w:pPr>
        <w:spacing w:after="0" w:line="240" w:lineRule="auto"/>
        <w:ind w:left="5664" w:firstLine="708"/>
        <w:jc w:val="both"/>
        <w:rPr>
          <w:rFonts w:ascii="Times New Roman" w:hAnsi="Times New Roman"/>
          <w:sz w:val="28"/>
          <w:szCs w:val="28"/>
          <w:lang w:val="uk-UA"/>
        </w:rPr>
      </w:pPr>
      <w:r>
        <w:rPr>
          <w:rFonts w:ascii="Times New Roman" w:hAnsi="Times New Roman"/>
          <w:sz w:val="28"/>
          <w:szCs w:val="28"/>
          <w:lang w:val="uk-UA"/>
        </w:rPr>
        <w:t>культури та туризму</w:t>
      </w:r>
    </w:p>
    <w:p w:rsidR="009F708C" w:rsidRDefault="00A657E0">
      <w:pPr>
        <w:spacing w:after="0" w:line="240" w:lineRule="auto"/>
        <w:ind w:left="5664" w:firstLine="708"/>
        <w:jc w:val="both"/>
        <w:rPr>
          <w:rFonts w:ascii="Times New Roman" w:hAnsi="Times New Roman"/>
          <w:sz w:val="28"/>
          <w:szCs w:val="28"/>
          <w:lang w:val="uk-UA"/>
        </w:rPr>
      </w:pPr>
      <w:r>
        <w:rPr>
          <w:rFonts w:ascii="Times New Roman" w:hAnsi="Times New Roman"/>
          <w:sz w:val="28"/>
          <w:szCs w:val="28"/>
          <w:lang w:val="uk-UA"/>
        </w:rPr>
        <w:t>в м. Синельникове</w:t>
      </w:r>
    </w:p>
    <w:p w:rsidR="009F708C" w:rsidRDefault="00A657E0">
      <w:pPr>
        <w:spacing w:after="0" w:line="240" w:lineRule="auto"/>
        <w:ind w:left="5664" w:firstLine="708"/>
        <w:jc w:val="both"/>
        <w:rPr>
          <w:rFonts w:ascii="Times New Roman" w:hAnsi="Times New Roman"/>
          <w:sz w:val="28"/>
          <w:szCs w:val="28"/>
          <w:lang w:val="uk-UA"/>
        </w:rPr>
      </w:pPr>
      <w:r>
        <w:rPr>
          <w:rFonts w:ascii="Times New Roman" w:hAnsi="Times New Roman"/>
          <w:sz w:val="28"/>
          <w:szCs w:val="28"/>
          <w:lang w:val="uk-UA"/>
        </w:rPr>
        <w:t>на 2020-2024 роки</w:t>
      </w:r>
    </w:p>
    <w:p w:rsidR="009F708C" w:rsidRDefault="00A657E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Паспорт</w:t>
      </w:r>
    </w:p>
    <w:p w:rsidR="009F708C" w:rsidRDefault="00A657E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Програми розвитку культури в м. Синельникове на 2020-2024 роки</w:t>
      </w:r>
    </w:p>
    <w:p w:rsidR="009F708C" w:rsidRDefault="00A657E0">
      <w:pPr>
        <w:numPr>
          <w:ilvl w:val="0"/>
          <w:numId w:val="3"/>
        </w:numPr>
        <w:tabs>
          <w:tab w:val="left" w:pos="-2784"/>
          <w:tab w:val="left" w:pos="-1276"/>
        </w:tabs>
        <w:spacing w:after="0" w:line="240" w:lineRule="auto"/>
        <w:ind w:left="32" w:firstLine="677"/>
        <w:jc w:val="both"/>
        <w:rPr>
          <w:rFonts w:ascii="Times New Roman" w:hAnsi="Times New Roman"/>
          <w:sz w:val="28"/>
          <w:szCs w:val="28"/>
          <w:lang w:val="uk-UA"/>
        </w:rPr>
      </w:pPr>
      <w:r>
        <w:rPr>
          <w:rFonts w:ascii="Times New Roman" w:hAnsi="Times New Roman"/>
          <w:sz w:val="28"/>
          <w:szCs w:val="28"/>
          <w:lang w:val="uk-UA"/>
        </w:rPr>
        <w:t>Назва: Програма розвитку культури в м. Синельникове на 2020-2024 роки.</w:t>
      </w:r>
    </w:p>
    <w:p w:rsidR="009F708C" w:rsidRDefault="00A657E0">
      <w:pPr>
        <w:numPr>
          <w:ilvl w:val="0"/>
          <w:numId w:val="3"/>
        </w:numPr>
        <w:tabs>
          <w:tab w:val="left" w:pos="-2784"/>
          <w:tab w:val="left" w:pos="-1276"/>
          <w:tab w:val="left" w:pos="0"/>
          <w:tab w:val="left" w:pos="360"/>
        </w:tabs>
        <w:spacing w:after="0" w:line="240" w:lineRule="auto"/>
        <w:ind w:left="32" w:firstLine="677"/>
        <w:jc w:val="both"/>
        <w:rPr>
          <w:rFonts w:ascii="Times New Roman" w:hAnsi="Times New Roman"/>
          <w:sz w:val="28"/>
          <w:szCs w:val="28"/>
          <w:lang w:val="uk-UA"/>
        </w:rPr>
      </w:pPr>
      <w:r>
        <w:rPr>
          <w:rFonts w:ascii="Times New Roman" w:hAnsi="Times New Roman"/>
          <w:sz w:val="28"/>
          <w:szCs w:val="28"/>
          <w:lang w:val="uk-UA"/>
        </w:rPr>
        <w:t>Підстава для розроблення: Закон України «Про державні цільові програми»; Основи законодавства України про культуру, Закон України «Про охорону культурної спадщини», Закон України «Про позашкільну освіту», Закон України «Про освіту», Закон України «Про бібліотеки і бібліотечну справу».</w:t>
      </w:r>
    </w:p>
    <w:p w:rsidR="009F708C" w:rsidRDefault="00A657E0">
      <w:pPr>
        <w:numPr>
          <w:ilvl w:val="0"/>
          <w:numId w:val="3"/>
        </w:numPr>
        <w:tabs>
          <w:tab w:val="left" w:pos="-2784"/>
          <w:tab w:val="left" w:pos="-1276"/>
        </w:tabs>
        <w:spacing w:after="0" w:line="240" w:lineRule="auto"/>
        <w:ind w:left="32" w:firstLine="677"/>
        <w:jc w:val="both"/>
        <w:rPr>
          <w:rFonts w:ascii="Times New Roman" w:hAnsi="Times New Roman"/>
          <w:sz w:val="28"/>
          <w:szCs w:val="28"/>
          <w:lang w:val="uk-UA"/>
        </w:rPr>
      </w:pPr>
      <w:r>
        <w:rPr>
          <w:rFonts w:ascii="Times New Roman" w:hAnsi="Times New Roman"/>
          <w:sz w:val="28"/>
          <w:szCs w:val="28"/>
          <w:lang w:val="uk-UA"/>
        </w:rPr>
        <w:t>Замовник або координатор: Синельниківська міська рада</w:t>
      </w:r>
    </w:p>
    <w:p w:rsidR="009F708C" w:rsidRDefault="00A657E0">
      <w:pPr>
        <w:tabs>
          <w:tab w:val="left" w:pos="-1276"/>
        </w:tabs>
        <w:spacing w:after="0" w:line="240" w:lineRule="auto"/>
        <w:ind w:left="32" w:firstLine="677"/>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Головний розпорядник бюджетних коштів: відділ культури та туризму міської ради.</w:t>
      </w:r>
    </w:p>
    <w:p w:rsidR="009F708C" w:rsidRDefault="00A657E0">
      <w:pPr>
        <w:tabs>
          <w:tab w:val="left" w:pos="-1276"/>
        </w:tabs>
        <w:spacing w:after="0" w:line="240" w:lineRule="auto"/>
        <w:ind w:left="32" w:firstLine="677"/>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Відповідальний виконавець: відділ культури та туризму міської ради.</w:t>
      </w:r>
    </w:p>
    <w:p w:rsidR="009F708C" w:rsidRDefault="00A657E0">
      <w:pPr>
        <w:tabs>
          <w:tab w:val="left" w:pos="-1276"/>
        </w:tabs>
        <w:spacing w:after="0" w:line="240" w:lineRule="auto"/>
        <w:ind w:firstLine="677"/>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Співвиконавці: заклади культури міста незалежно від їх підпорядкування.</w:t>
      </w:r>
    </w:p>
    <w:p w:rsidR="009F708C"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7"/>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 xml:space="preserve">Мета: розвиток культури в місті, посилення підтримки закладів культури, підвищення ролі культури у розвитку демократичного громадянського суспільства, створення сприятливих умов для розвитку культурних і творчих ініціатив з урахуванням місцевих особливостей, збереження національно-культурної спадщини. </w:t>
      </w:r>
    </w:p>
    <w:p w:rsidR="009F708C"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Початок - січень 2020 року. Закінчення - грудень 2024 року.</w:t>
      </w:r>
    </w:p>
    <w:p w:rsidR="009F708C"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Етапи виконання: з січня 2020 року по грудень 2024 року.</w:t>
      </w:r>
    </w:p>
    <w:p w:rsidR="009F708C"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Загальні обсяги фінансування, у тому числі видатки державного, обласного та міського бюджетів:</w:t>
      </w:r>
    </w:p>
    <w:tbl>
      <w:tblPr>
        <w:tblW w:w="0" w:type="auto"/>
        <w:tblInd w:w="-64" w:type="dxa"/>
        <w:tblLayout w:type="fixed"/>
        <w:tblLook w:val="0000"/>
      </w:tblPr>
      <w:tblGrid>
        <w:gridCol w:w="1843"/>
        <w:gridCol w:w="2127"/>
        <w:gridCol w:w="1134"/>
        <w:gridCol w:w="992"/>
        <w:gridCol w:w="992"/>
        <w:gridCol w:w="992"/>
        <w:gridCol w:w="1336"/>
      </w:tblGrid>
      <w:tr w:rsidR="009F708C">
        <w:trPr>
          <w:cantSplit/>
          <w:trHeight w:val="404"/>
        </w:trPr>
        <w:tc>
          <w:tcPr>
            <w:tcW w:w="1843" w:type="dxa"/>
            <w:vMerge w:val="restart"/>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jc w:val="both"/>
              <w:rPr>
                <w:rFonts w:ascii="Times New Roman" w:hAnsi="Times New Roman"/>
                <w:sz w:val="28"/>
                <w:szCs w:val="28"/>
                <w:lang w:val="uk-UA"/>
              </w:rPr>
            </w:pPr>
          </w:p>
        </w:tc>
        <w:tc>
          <w:tcPr>
            <w:tcW w:w="2127" w:type="dxa"/>
            <w:vMerge w:val="restart"/>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Обсяг фінансування усього грн.</w:t>
            </w:r>
          </w:p>
        </w:tc>
        <w:tc>
          <w:tcPr>
            <w:tcW w:w="5446" w:type="dxa"/>
            <w:gridSpan w:val="5"/>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tabs>
                <w:tab w:val="left" w:pos="951"/>
              </w:tabs>
              <w:snapToGrid w:val="0"/>
              <w:spacing w:after="0" w:line="240" w:lineRule="auto"/>
              <w:rPr>
                <w:rFonts w:ascii="Times New Roman" w:hAnsi="Times New Roman"/>
                <w:sz w:val="28"/>
                <w:szCs w:val="28"/>
                <w:lang w:val="uk-UA"/>
              </w:rPr>
            </w:pPr>
            <w:r>
              <w:rPr>
                <w:rFonts w:ascii="Times New Roman" w:hAnsi="Times New Roman"/>
                <w:sz w:val="28"/>
                <w:szCs w:val="28"/>
                <w:lang w:val="uk-UA"/>
              </w:rPr>
              <w:t>За роками виконання</w:t>
            </w:r>
          </w:p>
        </w:tc>
      </w:tr>
      <w:tr w:rsidR="009F708C">
        <w:trPr>
          <w:cantSplit/>
          <w:trHeight w:val="620"/>
        </w:trPr>
        <w:tc>
          <w:tcPr>
            <w:tcW w:w="1843"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8"/>
                <w:szCs w:val="28"/>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8"/>
                <w:szCs w:val="28"/>
                <w:lang w:val="uk-UA"/>
              </w:rPr>
            </w:pP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en-US"/>
              </w:rPr>
            </w:pPr>
            <w:r>
              <w:rPr>
                <w:rFonts w:ascii="Times New Roman" w:hAnsi="Times New Roman"/>
                <w:sz w:val="28"/>
                <w:szCs w:val="28"/>
                <w:lang w:val="en-US"/>
              </w:rPr>
              <w:t>2020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en-US"/>
              </w:rPr>
            </w:pPr>
            <w:r>
              <w:rPr>
                <w:rFonts w:ascii="Times New Roman" w:hAnsi="Times New Roman"/>
                <w:sz w:val="28"/>
                <w:szCs w:val="28"/>
                <w:lang w:val="en-US"/>
              </w:rPr>
              <w:t>2021</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en-US"/>
              </w:rPr>
            </w:pPr>
            <w:r>
              <w:rPr>
                <w:rFonts w:ascii="Times New Roman" w:hAnsi="Times New Roman"/>
                <w:sz w:val="28"/>
                <w:szCs w:val="28"/>
                <w:lang w:val="en-US"/>
              </w:rPr>
              <w:t>2022</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en-US"/>
              </w:rPr>
            </w:pPr>
            <w:r>
              <w:rPr>
                <w:rFonts w:ascii="Times New Roman" w:hAnsi="Times New Roman"/>
                <w:sz w:val="28"/>
                <w:szCs w:val="28"/>
                <w:lang w:val="en-US"/>
              </w:rPr>
              <w:t>2023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en-US"/>
              </w:rPr>
            </w:pPr>
            <w:r>
              <w:rPr>
                <w:rFonts w:ascii="Times New Roman" w:hAnsi="Times New Roman"/>
                <w:sz w:val="28"/>
                <w:szCs w:val="28"/>
                <w:lang w:val="en-US"/>
              </w:rPr>
              <w:t>2024</w:t>
            </w:r>
          </w:p>
        </w:tc>
      </w:tr>
      <w:tr w:rsidR="009F708C">
        <w:trPr>
          <w:trHeight w:val="606"/>
        </w:trPr>
        <w:tc>
          <w:tcPr>
            <w:tcW w:w="184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Державний бюджет</w:t>
            </w:r>
          </w:p>
        </w:tc>
        <w:tc>
          <w:tcPr>
            <w:tcW w:w="212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r>
      <w:tr w:rsidR="009F708C">
        <w:trPr>
          <w:trHeight w:val="599"/>
        </w:trPr>
        <w:tc>
          <w:tcPr>
            <w:tcW w:w="184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Обласний бюджет</w:t>
            </w:r>
          </w:p>
        </w:tc>
        <w:tc>
          <w:tcPr>
            <w:tcW w:w="212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w:t>
            </w:r>
          </w:p>
        </w:tc>
      </w:tr>
      <w:tr w:rsidR="009F708C">
        <w:trPr>
          <w:trHeight w:val="592"/>
        </w:trPr>
        <w:tc>
          <w:tcPr>
            <w:tcW w:w="184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бюджет</w:t>
            </w:r>
          </w:p>
        </w:tc>
        <w:tc>
          <w:tcPr>
            <w:tcW w:w="212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1711,0</w:t>
            </w: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684,0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237,0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225,0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280,0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285,0</w:t>
            </w:r>
          </w:p>
        </w:tc>
      </w:tr>
      <w:tr w:rsidR="009F708C">
        <w:trPr>
          <w:trHeight w:val="699"/>
        </w:trPr>
        <w:tc>
          <w:tcPr>
            <w:tcW w:w="184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Інші </w:t>
            </w:r>
          </w:p>
          <w:p w:rsidR="009F708C" w:rsidRDefault="00A657E0">
            <w:pPr>
              <w:spacing w:after="0" w:line="240" w:lineRule="auto"/>
              <w:jc w:val="both"/>
              <w:rPr>
                <w:rFonts w:ascii="Times New Roman" w:hAnsi="Times New Roman"/>
                <w:sz w:val="28"/>
                <w:szCs w:val="28"/>
                <w:lang w:val="uk-UA"/>
              </w:rPr>
            </w:pPr>
            <w:r>
              <w:rPr>
                <w:rFonts w:ascii="Times New Roman" w:hAnsi="Times New Roman"/>
                <w:sz w:val="28"/>
                <w:szCs w:val="28"/>
                <w:lang w:val="uk-UA"/>
              </w:rPr>
              <w:t>джерела**</w:t>
            </w:r>
          </w:p>
        </w:tc>
        <w:tc>
          <w:tcPr>
            <w:tcW w:w="212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9F708C">
        <w:trPr>
          <w:trHeight w:val="363"/>
        </w:trPr>
        <w:tc>
          <w:tcPr>
            <w:tcW w:w="184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Усього </w:t>
            </w:r>
          </w:p>
        </w:tc>
        <w:tc>
          <w:tcPr>
            <w:tcW w:w="212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1711,0</w:t>
            </w:r>
          </w:p>
        </w:tc>
        <w:tc>
          <w:tcPr>
            <w:tcW w:w="113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684,0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237,0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225,0</w:t>
            </w:r>
          </w:p>
        </w:tc>
        <w:tc>
          <w:tcPr>
            <w:tcW w:w="99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280,0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285,0</w:t>
            </w:r>
          </w:p>
        </w:tc>
      </w:tr>
    </w:tbl>
    <w:p w:rsidR="009F708C" w:rsidRDefault="00A657E0">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sz w:val="28"/>
          <w:szCs w:val="28"/>
          <w:lang w:val="uk-UA"/>
        </w:rPr>
      </w:pPr>
      <w:r>
        <w:rPr>
          <w:rFonts w:ascii="Times New Roman" w:hAnsi="Times New Roman"/>
          <w:sz w:val="28"/>
          <w:szCs w:val="28"/>
          <w:lang w:val="uk-UA"/>
        </w:rPr>
        <w:t>**) Інші джерела можуть включати, гранти, дарунки, інші джерела, не заборонені чинним законодавством.</w:t>
      </w:r>
    </w:p>
    <w:p w:rsidR="009F708C" w:rsidRPr="00050347" w:rsidRDefault="00A657E0">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sz w:val="28"/>
          <w:szCs w:val="28"/>
          <w:lang w:val="uk-UA"/>
        </w:rPr>
      </w:pPr>
      <w:r w:rsidRPr="00050347">
        <w:rPr>
          <w:rFonts w:ascii="Times New Roman" w:hAnsi="Times New Roman"/>
          <w:sz w:val="28"/>
          <w:szCs w:val="28"/>
          <w:lang w:val="uk-UA"/>
        </w:rPr>
        <w:t>1</w:t>
      </w:r>
      <w:r>
        <w:rPr>
          <w:rFonts w:ascii="Times New Roman" w:hAnsi="Times New Roman"/>
          <w:sz w:val="28"/>
          <w:szCs w:val="28"/>
          <w:lang w:val="uk-UA"/>
        </w:rPr>
        <w:t>1.Очікувані результати виконання:</w:t>
      </w:r>
      <w:r w:rsidRPr="00050347">
        <w:rPr>
          <w:rFonts w:ascii="Times New Roman" w:hAnsi="Times New Roman"/>
          <w:sz w:val="28"/>
          <w:szCs w:val="28"/>
          <w:lang w:val="uk-UA"/>
        </w:rPr>
        <w:t xml:space="preserve"> </w:t>
      </w:r>
    </w:p>
    <w:p w:rsidR="009F708C" w:rsidRDefault="00A657E0">
      <w:pPr>
        <w:tabs>
          <w:tab w:val="left" w:pos="-3261"/>
          <w:tab w:val="left" w:pos="-2127"/>
          <w:tab w:val="left" w:pos="-1276"/>
          <w:tab w:val="left" w:pos="-85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забезпечення розвитку культурних і творчих ініціатив, збереження національно-культурної спадщини, покращення умови культурного обслуговування населення, поліпшення діяльності творчих колективів міста, забезпечення права громадян міста на вільний доступ до інформації, знань, залучення до цінностей національної та світової культури, науки та освіти шляхом поповнення бібліотечного фонду. Збільшення кількості випускників Синельниківської школи мистецтв, що успішно складають вступні іспити до середньо-спеціальних та вищих навчальних закладів в галузі культури.</w:t>
      </w:r>
    </w:p>
    <w:p w:rsidR="009F708C" w:rsidRDefault="009F708C">
      <w:pPr>
        <w:tabs>
          <w:tab w:val="left" w:pos="-3261"/>
          <w:tab w:val="left" w:pos="-2127"/>
          <w:tab w:val="left" w:pos="-1276"/>
          <w:tab w:val="left" w:pos="-85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tbl>
      <w:tblPr>
        <w:tblW w:w="0" w:type="auto"/>
        <w:tblInd w:w="108" w:type="dxa"/>
        <w:tblLayout w:type="fixed"/>
        <w:tblLook w:val="0000"/>
      </w:tblPr>
      <w:tblGrid>
        <w:gridCol w:w="2250"/>
        <w:gridCol w:w="1287"/>
        <w:gridCol w:w="1207"/>
        <w:gridCol w:w="1094"/>
        <w:gridCol w:w="1220"/>
        <w:gridCol w:w="1220"/>
        <w:gridCol w:w="1280"/>
      </w:tblGrid>
      <w:tr w:rsidR="009F708C">
        <w:trPr>
          <w:cantSplit/>
          <w:trHeight w:val="351"/>
        </w:trPr>
        <w:tc>
          <w:tcPr>
            <w:tcW w:w="2250" w:type="dxa"/>
            <w:vMerge w:val="restart"/>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left="318" w:hanging="318"/>
              <w:jc w:val="center"/>
              <w:rPr>
                <w:rFonts w:ascii="Times New Roman" w:hAnsi="Times New Roman"/>
                <w:sz w:val="28"/>
                <w:szCs w:val="28"/>
                <w:lang w:val="uk-UA"/>
              </w:rPr>
            </w:pPr>
            <w:r>
              <w:rPr>
                <w:rFonts w:ascii="Times New Roman" w:hAnsi="Times New Roman"/>
                <w:sz w:val="28"/>
                <w:szCs w:val="28"/>
                <w:lang w:val="uk-UA"/>
              </w:rPr>
              <w:t xml:space="preserve"> Найменування показника</w:t>
            </w:r>
          </w:p>
        </w:tc>
        <w:tc>
          <w:tcPr>
            <w:tcW w:w="1287" w:type="dxa"/>
            <w:vMerge w:val="restart"/>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Одиниці виміру</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Значення показників програми за роками</w:t>
            </w:r>
          </w:p>
        </w:tc>
      </w:tr>
      <w:tr w:rsidR="009F708C">
        <w:trPr>
          <w:cantSplit/>
          <w:trHeight w:val="474"/>
        </w:trPr>
        <w:tc>
          <w:tcPr>
            <w:tcW w:w="2250"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8"/>
                <w:szCs w:val="28"/>
                <w:lang w:val="uk-UA"/>
              </w:rPr>
            </w:pPr>
          </w:p>
        </w:tc>
        <w:tc>
          <w:tcPr>
            <w:tcW w:w="1287"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8"/>
                <w:szCs w:val="28"/>
                <w:lang w:val="uk-UA"/>
              </w:rPr>
            </w:pPr>
          </w:p>
        </w:tc>
        <w:tc>
          <w:tcPr>
            <w:tcW w:w="1207"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2020</w:t>
            </w:r>
          </w:p>
          <w:p w:rsidR="009F708C" w:rsidRDefault="009F708C">
            <w:pPr>
              <w:spacing w:after="0" w:line="240" w:lineRule="auto"/>
              <w:jc w:val="center"/>
              <w:rPr>
                <w:rFonts w:ascii="Times New Roman" w:hAnsi="Times New Roman"/>
                <w:sz w:val="28"/>
                <w:szCs w:val="28"/>
                <w:lang w:val="uk-UA"/>
              </w:rPr>
            </w:pPr>
          </w:p>
        </w:tc>
        <w:tc>
          <w:tcPr>
            <w:tcW w:w="1094"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2021</w:t>
            </w:r>
          </w:p>
          <w:p w:rsidR="009F708C" w:rsidRDefault="009F708C">
            <w:pPr>
              <w:spacing w:after="0" w:line="240" w:lineRule="auto"/>
              <w:jc w:val="center"/>
              <w:rPr>
                <w:rFonts w:ascii="Times New Roman" w:hAnsi="Times New Roman"/>
                <w:sz w:val="28"/>
                <w:szCs w:val="28"/>
                <w:lang w:val="uk-UA"/>
              </w:rPr>
            </w:pP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2022</w:t>
            </w:r>
          </w:p>
          <w:p w:rsidR="009F708C" w:rsidRDefault="009F708C">
            <w:pPr>
              <w:spacing w:after="0" w:line="240" w:lineRule="auto"/>
              <w:jc w:val="center"/>
              <w:rPr>
                <w:rFonts w:ascii="Times New Roman" w:hAnsi="Times New Roman"/>
                <w:sz w:val="28"/>
                <w:szCs w:val="28"/>
                <w:lang w:val="uk-UA"/>
              </w:rPr>
            </w:pP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2023</w:t>
            </w:r>
          </w:p>
          <w:p w:rsidR="009F708C" w:rsidRDefault="009F708C">
            <w:pPr>
              <w:spacing w:after="0" w:line="240" w:lineRule="auto"/>
              <w:jc w:val="center"/>
              <w:rPr>
                <w:rFonts w:ascii="Times New Roman" w:hAnsi="Times New Roman"/>
                <w:sz w:val="28"/>
                <w:szCs w:val="28"/>
                <w:lang w:val="uk-UA"/>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rPr>
                <w:rFonts w:ascii="Times New Roman" w:hAnsi="Times New Roman"/>
                <w:sz w:val="28"/>
                <w:szCs w:val="28"/>
                <w:lang w:val="uk-UA"/>
              </w:rPr>
            </w:pPr>
            <w:r>
              <w:rPr>
                <w:rFonts w:ascii="Times New Roman" w:hAnsi="Times New Roman"/>
                <w:sz w:val="28"/>
                <w:szCs w:val="28"/>
                <w:lang w:val="uk-UA"/>
              </w:rPr>
              <w:t>2024</w:t>
            </w:r>
          </w:p>
          <w:p w:rsidR="009F708C" w:rsidRDefault="009F708C">
            <w:pPr>
              <w:spacing w:after="0" w:line="240" w:lineRule="auto"/>
              <w:jc w:val="center"/>
              <w:rPr>
                <w:rFonts w:ascii="Times New Roman" w:hAnsi="Times New Roman"/>
                <w:sz w:val="28"/>
                <w:szCs w:val="28"/>
                <w:lang w:val="uk-UA"/>
              </w:rPr>
            </w:pP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rPr>
                <w:rFonts w:ascii="Times New Roman" w:hAnsi="Times New Roman"/>
                <w:sz w:val="28"/>
                <w:szCs w:val="28"/>
                <w:lang w:val="uk-UA"/>
              </w:rPr>
            </w:pPr>
            <w:r>
              <w:rPr>
                <w:rFonts w:ascii="Times New Roman" w:hAnsi="Times New Roman"/>
                <w:sz w:val="28"/>
                <w:szCs w:val="28"/>
                <w:lang w:val="uk-UA"/>
              </w:rPr>
              <w:t>Надання методичної допомоги шкільним бібліотекам міста</w:t>
            </w:r>
          </w:p>
        </w:tc>
        <w:tc>
          <w:tcPr>
            <w:tcW w:w="128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8</w:t>
            </w:r>
          </w:p>
        </w:tc>
        <w:tc>
          <w:tcPr>
            <w:tcW w:w="1094"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8</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8</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8</w:t>
            </w: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rPr>
                <w:rFonts w:ascii="Times New Roman" w:hAnsi="Times New Roman"/>
                <w:sz w:val="28"/>
                <w:szCs w:val="28"/>
                <w:lang w:val="uk-UA"/>
              </w:rPr>
            </w:pPr>
            <w:r>
              <w:rPr>
                <w:rFonts w:ascii="Times New Roman" w:hAnsi="Times New Roman"/>
                <w:sz w:val="28"/>
                <w:szCs w:val="28"/>
                <w:lang w:val="uk-UA"/>
              </w:rPr>
              <w:t>Поповнення бібліотечного фонду міської дитячої бібліотеки</w:t>
            </w:r>
          </w:p>
        </w:tc>
        <w:tc>
          <w:tcPr>
            <w:tcW w:w="128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w:t>
            </w:r>
          </w:p>
        </w:tc>
        <w:tc>
          <w:tcPr>
            <w:tcW w:w="120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0</w:t>
            </w:r>
          </w:p>
        </w:tc>
        <w:tc>
          <w:tcPr>
            <w:tcW w:w="1094"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lang w:val="uk-UA"/>
              </w:rPr>
            </w:pPr>
            <w:r>
              <w:rPr>
                <w:rFonts w:ascii="Times New Roman" w:hAnsi="Times New Roman"/>
                <w:sz w:val="28"/>
                <w:szCs w:val="28"/>
                <w:lang w:val="uk-UA"/>
              </w:rPr>
              <w:t>10,0</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,0</w:t>
            </w: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rPr>
                <w:rFonts w:ascii="Times New Roman" w:hAnsi="Times New Roman"/>
                <w:sz w:val="28"/>
                <w:szCs w:val="28"/>
                <w:lang w:val="uk-UA"/>
              </w:rPr>
            </w:pPr>
            <w:r>
              <w:rPr>
                <w:rFonts w:ascii="Times New Roman" w:hAnsi="Times New Roman"/>
                <w:sz w:val="28"/>
                <w:szCs w:val="28"/>
                <w:lang w:val="uk-UA"/>
              </w:rPr>
              <w:t xml:space="preserve">Організація навчання дітей різних видів мистецтва та їх естетичне виховання в школі  </w:t>
            </w:r>
          </w:p>
          <w:p w:rsidR="009F708C" w:rsidRDefault="00A657E0">
            <w:pPr>
              <w:pStyle w:val="a8"/>
              <w:spacing w:before="0" w:after="0" w:line="240" w:lineRule="auto"/>
              <w:ind w:firstLine="0"/>
              <w:rPr>
                <w:rFonts w:ascii="Times New Roman" w:hAnsi="Times New Roman"/>
                <w:sz w:val="28"/>
                <w:szCs w:val="28"/>
                <w:lang w:val="uk-UA"/>
              </w:rPr>
            </w:pPr>
            <w:r>
              <w:rPr>
                <w:rFonts w:ascii="Times New Roman" w:hAnsi="Times New Roman"/>
                <w:sz w:val="28"/>
                <w:szCs w:val="28"/>
                <w:lang w:val="uk-UA"/>
              </w:rPr>
              <w:t>мистецтв</w:t>
            </w:r>
          </w:p>
        </w:tc>
        <w:tc>
          <w:tcPr>
            <w:tcW w:w="128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ind w:firstLine="0"/>
              <w:jc w:val="center"/>
              <w:rPr>
                <w:rFonts w:ascii="Times New Roman" w:hAnsi="Times New Roman"/>
                <w:sz w:val="28"/>
                <w:szCs w:val="28"/>
                <w:lang w:val="uk-UA"/>
              </w:rPr>
            </w:pPr>
          </w:p>
          <w:p w:rsidR="009F708C" w:rsidRDefault="00A657E0">
            <w:pPr>
              <w:pStyle w:val="a8"/>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310</w:t>
            </w:r>
          </w:p>
        </w:tc>
        <w:tc>
          <w:tcPr>
            <w:tcW w:w="1094"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312</w:t>
            </w:r>
          </w:p>
          <w:p w:rsidR="009F708C" w:rsidRDefault="009F708C">
            <w:pPr>
              <w:pStyle w:val="a8"/>
              <w:spacing w:before="0" w:after="0" w:line="240" w:lineRule="auto"/>
              <w:jc w:val="center"/>
              <w:rPr>
                <w:rFonts w:ascii="Times New Roman" w:hAnsi="Times New Roman"/>
                <w:sz w:val="28"/>
                <w:szCs w:val="28"/>
              </w:rPr>
            </w:pPr>
          </w:p>
          <w:p w:rsidR="009F708C" w:rsidRDefault="009F708C">
            <w:pPr>
              <w:pStyle w:val="a8"/>
              <w:spacing w:before="0" w:after="0" w:line="240" w:lineRule="auto"/>
              <w:jc w:val="center"/>
              <w:rPr>
                <w:rFonts w:ascii="Times New Roman" w:hAnsi="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314</w:t>
            </w:r>
          </w:p>
          <w:p w:rsidR="009F708C" w:rsidRDefault="009F708C">
            <w:pPr>
              <w:pStyle w:val="a8"/>
              <w:spacing w:before="0" w:after="0" w:line="240" w:lineRule="auto"/>
              <w:rPr>
                <w:rFonts w:ascii="Times New Roman" w:hAnsi="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316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320</w:t>
            </w: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rPr>
                <w:rFonts w:ascii="Times New Roman" w:hAnsi="Times New Roman"/>
                <w:sz w:val="28"/>
                <w:szCs w:val="28"/>
                <w:lang w:val="uk-UA"/>
              </w:rPr>
            </w:pPr>
            <w:r>
              <w:rPr>
                <w:rFonts w:ascii="Times New Roman" w:hAnsi="Times New Roman"/>
                <w:sz w:val="28"/>
                <w:szCs w:val="28"/>
                <w:lang w:val="uk-UA"/>
              </w:rPr>
              <w:t>Прийняття участі творчих колективів міста закладів культури міста в оглядах, конкурсах, фестивалях різних рівнів</w:t>
            </w:r>
          </w:p>
        </w:tc>
        <w:tc>
          <w:tcPr>
            <w:tcW w:w="128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4</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4</w:t>
            </w:r>
          </w:p>
        </w:tc>
        <w:tc>
          <w:tcPr>
            <w:tcW w:w="122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pStyle w:val="a8"/>
              <w:snapToGrid w:val="0"/>
              <w:spacing w:before="0" w:after="0" w:line="240" w:lineRule="auto"/>
              <w:jc w:val="center"/>
              <w:rPr>
                <w:rFonts w:ascii="Times New Roman" w:hAnsi="Times New Roman"/>
                <w:sz w:val="28"/>
                <w:szCs w:val="28"/>
              </w:rPr>
            </w:pPr>
            <w:r>
              <w:rPr>
                <w:rFonts w:ascii="Times New Roman" w:hAnsi="Times New Roman"/>
                <w:sz w:val="28"/>
                <w:szCs w:val="28"/>
              </w:rPr>
              <w:t>4</w:t>
            </w: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pStyle w:val="a8"/>
              <w:snapToGrid w:val="0"/>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Проведення культурно-масових заходів для населення міста всіх вікових категорій закладами культури міста незалежно від їх підпорядкування</w:t>
            </w:r>
          </w:p>
        </w:tc>
        <w:tc>
          <w:tcPr>
            <w:tcW w:w="128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ind w:firstLine="0"/>
              <w:jc w:val="center"/>
              <w:rPr>
                <w:rFonts w:ascii="Times New Roman" w:hAnsi="Times New Roman"/>
                <w:sz w:val="28"/>
                <w:szCs w:val="28"/>
                <w:lang w:val="uk-UA"/>
              </w:rPr>
            </w:pPr>
          </w:p>
          <w:p w:rsidR="009F708C" w:rsidRDefault="00A657E0">
            <w:pPr>
              <w:pStyle w:val="a8"/>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27</w:t>
            </w:r>
          </w:p>
        </w:tc>
        <w:tc>
          <w:tcPr>
            <w:tcW w:w="1094"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28</w:t>
            </w: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29</w:t>
            </w: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31</w:t>
            </w:r>
          </w:p>
        </w:tc>
      </w:tr>
      <w:tr w:rsidR="009F708C">
        <w:tc>
          <w:tcPr>
            <w:tcW w:w="2250" w:type="dxa"/>
            <w:tcBorders>
              <w:top w:val="single" w:sz="4" w:space="0" w:color="000000"/>
              <w:left w:val="single" w:sz="4" w:space="0" w:color="000000"/>
              <w:bottom w:val="single" w:sz="4" w:space="0" w:color="000000"/>
            </w:tcBorders>
            <w:shd w:val="clear" w:color="auto" w:fill="auto"/>
          </w:tcPr>
          <w:p w:rsidR="009F708C"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8"/>
                <w:szCs w:val="28"/>
                <w:lang w:val="uk-UA"/>
              </w:rPr>
            </w:pPr>
            <w:r>
              <w:rPr>
                <w:rFonts w:ascii="Times New Roman" w:hAnsi="Times New Roman"/>
                <w:sz w:val="28"/>
                <w:szCs w:val="28"/>
                <w:lang w:val="uk-UA"/>
              </w:rPr>
              <w:t>Збільшення кількості випускників школи   мистецтв, що успішно складають вступні іспити до середньо-спеціальних та вищих навчальних закладів в галузі культури.</w:t>
            </w:r>
          </w:p>
        </w:tc>
        <w:tc>
          <w:tcPr>
            <w:tcW w:w="128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ind w:firstLine="0"/>
              <w:jc w:val="center"/>
              <w:rPr>
                <w:rFonts w:ascii="Times New Roman" w:hAnsi="Times New Roman"/>
                <w:sz w:val="28"/>
                <w:szCs w:val="28"/>
                <w:lang w:val="uk-UA"/>
              </w:rPr>
            </w:pPr>
          </w:p>
          <w:p w:rsidR="009F708C" w:rsidRDefault="00A657E0">
            <w:pPr>
              <w:pStyle w:val="a8"/>
              <w:spacing w:before="0" w:after="0" w:line="240" w:lineRule="auto"/>
              <w:ind w:firstLine="0"/>
              <w:jc w:val="center"/>
              <w:rPr>
                <w:rFonts w:ascii="Times New Roman" w:hAnsi="Times New Roman"/>
                <w:sz w:val="28"/>
                <w:szCs w:val="28"/>
                <w:lang w:val="uk-UA"/>
              </w:rPr>
            </w:pPr>
            <w:r>
              <w:rPr>
                <w:rFonts w:ascii="Times New Roman" w:hAnsi="Times New Roman"/>
                <w:sz w:val="28"/>
                <w:szCs w:val="28"/>
                <w:lang w:val="uk-UA"/>
              </w:rPr>
              <w:t>%</w:t>
            </w:r>
          </w:p>
        </w:tc>
        <w:tc>
          <w:tcPr>
            <w:tcW w:w="1207"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3</w:t>
            </w:r>
          </w:p>
        </w:tc>
        <w:tc>
          <w:tcPr>
            <w:tcW w:w="1094"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w:t>
            </w: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w:t>
            </w:r>
          </w:p>
          <w:p w:rsidR="009F708C" w:rsidRDefault="009F708C">
            <w:pPr>
              <w:pStyle w:val="a8"/>
              <w:spacing w:before="0" w:after="0" w:line="240" w:lineRule="auto"/>
              <w:jc w:val="center"/>
              <w:rPr>
                <w:rFonts w:ascii="Times New Roman" w:hAnsi="Times New Roman"/>
                <w:sz w:val="28"/>
                <w:szCs w:val="28"/>
              </w:rPr>
            </w:pPr>
          </w:p>
          <w:p w:rsidR="009F708C" w:rsidRDefault="009F708C">
            <w:pPr>
              <w:pStyle w:val="a8"/>
              <w:spacing w:before="0" w:after="0" w:line="240" w:lineRule="auto"/>
              <w:jc w:val="center"/>
              <w:rPr>
                <w:rFonts w:ascii="Times New Roman" w:hAnsi="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pStyle w:val="a8"/>
              <w:snapToGrid w:val="0"/>
              <w:spacing w:before="0" w:after="0" w:line="240" w:lineRule="auto"/>
              <w:jc w:val="center"/>
              <w:rPr>
                <w:rFonts w:ascii="Times New Roman" w:hAnsi="Times New Roman"/>
                <w:sz w:val="28"/>
                <w:szCs w:val="28"/>
              </w:rPr>
            </w:pPr>
          </w:p>
          <w:p w:rsidR="009F708C" w:rsidRDefault="00A657E0">
            <w:pPr>
              <w:pStyle w:val="a8"/>
              <w:spacing w:before="0" w:after="0" w:line="240" w:lineRule="auto"/>
              <w:jc w:val="center"/>
              <w:rPr>
                <w:rFonts w:ascii="Times New Roman" w:hAnsi="Times New Roman"/>
                <w:sz w:val="28"/>
                <w:szCs w:val="28"/>
              </w:rPr>
            </w:pPr>
            <w:r>
              <w:rPr>
                <w:rFonts w:ascii="Times New Roman" w:hAnsi="Times New Roman"/>
                <w:sz w:val="28"/>
                <w:szCs w:val="28"/>
              </w:rPr>
              <w:t>4</w:t>
            </w:r>
          </w:p>
        </w:tc>
      </w:tr>
    </w:tbl>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pP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sz w:val="28"/>
          <w:szCs w:val="28"/>
          <w:lang w:val="uk-UA"/>
        </w:rPr>
      </w:pP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sz w:val="28"/>
          <w:szCs w:val="28"/>
          <w:lang w:val="uk-UA"/>
        </w:rPr>
      </w:pP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sz w:val="28"/>
          <w:szCs w:val="28"/>
          <w:lang w:val="uk-UA"/>
        </w:rPr>
      </w:pPr>
    </w:p>
    <w:p w:rsidR="009F708C" w:rsidRPr="009D47B4" w:rsidRDefault="009D47B4">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sz w:val="28"/>
          <w:szCs w:val="28"/>
          <w:lang w:val="uk-UA"/>
        </w:rPr>
      </w:pPr>
      <w:r>
        <w:rPr>
          <w:rFonts w:ascii="Times New Roman" w:hAnsi="Times New Roman"/>
          <w:sz w:val="28"/>
          <w:szCs w:val="28"/>
          <w:lang w:val="uk-UA"/>
        </w:rPr>
        <w:t xml:space="preserve">Начальник відділу культури та туризму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Н.М.КРАСЮК</w:t>
      </w:r>
    </w:p>
    <w:p w:rsidR="009F708C"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2"/>
        <w:jc w:val="center"/>
      </w:pPr>
    </w:p>
    <w:p w:rsidR="009F708C" w:rsidRDefault="009F708C">
      <w:pPr>
        <w:sectPr w:rsidR="009F708C">
          <w:pgSz w:w="11906" w:h="16838"/>
          <w:pgMar w:top="1134" w:right="567" w:bottom="1134" w:left="1701" w:header="720" w:footer="720" w:gutter="0"/>
          <w:cols w:space="720"/>
          <w:docGrid w:linePitch="360"/>
        </w:sectPr>
      </w:pPr>
    </w:p>
    <w:p w:rsidR="009F708C" w:rsidRDefault="00A657E0">
      <w:pPr>
        <w:spacing w:after="0" w:line="240" w:lineRule="auto"/>
        <w:ind w:left="10620" w:firstLine="708"/>
        <w:jc w:val="both"/>
        <w:rPr>
          <w:rFonts w:ascii="Times New Roman" w:hAnsi="Times New Roman"/>
          <w:sz w:val="28"/>
          <w:szCs w:val="28"/>
          <w:lang w:val="uk-UA"/>
        </w:rPr>
      </w:pPr>
      <w:r>
        <w:rPr>
          <w:rFonts w:ascii="Times New Roman" w:hAnsi="Times New Roman"/>
          <w:sz w:val="28"/>
          <w:szCs w:val="28"/>
          <w:lang w:val="uk-UA"/>
        </w:rPr>
        <w:t>Додаток 2</w:t>
      </w:r>
    </w:p>
    <w:p w:rsidR="009F708C" w:rsidRDefault="00A657E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програми розвитку</w:t>
      </w:r>
    </w:p>
    <w:p w:rsidR="009F708C" w:rsidRDefault="00A657E0">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культури в </w:t>
      </w:r>
    </w:p>
    <w:p w:rsidR="009F708C" w:rsidRDefault="00A657E0">
      <w:pPr>
        <w:spacing w:after="0" w:line="240" w:lineRule="auto"/>
        <w:ind w:left="10620" w:firstLine="708"/>
        <w:rPr>
          <w:rFonts w:ascii="Times New Roman" w:hAnsi="Times New Roman"/>
          <w:sz w:val="28"/>
          <w:szCs w:val="28"/>
          <w:lang w:val="uk-UA"/>
        </w:rPr>
      </w:pPr>
      <w:r>
        <w:rPr>
          <w:rFonts w:ascii="Times New Roman" w:hAnsi="Times New Roman"/>
          <w:sz w:val="28"/>
          <w:szCs w:val="28"/>
          <w:lang w:val="uk-UA"/>
        </w:rPr>
        <w:t>м. Синельникове</w:t>
      </w:r>
    </w:p>
    <w:p w:rsidR="009F708C" w:rsidRDefault="00A657E0">
      <w:pPr>
        <w:spacing w:after="0" w:line="240" w:lineRule="auto"/>
        <w:rPr>
          <w:rFonts w:ascii="Times New Roman" w:hAnsi="Times New Roman"/>
          <w:sz w:val="28"/>
          <w:szCs w:val="28"/>
          <w:lang w:val="uk-UA"/>
        </w:rPr>
      </w:pPr>
      <w:r>
        <w:rPr>
          <w:rFonts w:ascii="Times New Roman" w:hAnsi="Times New Roman"/>
          <w:sz w:val="28"/>
          <w:szCs w:val="28"/>
          <w:lang w:val="uk-UA"/>
        </w:rPr>
        <w:t xml:space="preserve">                                                                                                                                                                 на 2020-2024 роки</w:t>
      </w:r>
    </w:p>
    <w:p w:rsidR="009F708C" w:rsidRDefault="00A657E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 Е Р Е Л І К</w:t>
      </w:r>
    </w:p>
    <w:p w:rsidR="009F708C" w:rsidRDefault="00A657E0">
      <w:pPr>
        <w:spacing w:after="0" w:line="240" w:lineRule="auto"/>
        <w:jc w:val="center"/>
        <w:rPr>
          <w:rFonts w:ascii="Times New Roman" w:hAnsi="Times New Roman"/>
          <w:sz w:val="28"/>
          <w:szCs w:val="28"/>
          <w:lang w:val="uk-UA"/>
        </w:rPr>
      </w:pPr>
      <w:r>
        <w:rPr>
          <w:rFonts w:ascii="Times New Roman" w:hAnsi="Times New Roman"/>
          <w:sz w:val="28"/>
          <w:szCs w:val="28"/>
          <w:lang w:val="uk-UA"/>
        </w:rPr>
        <w:t>заходів і завдань до  програми розвитку культури в м. Синельникове на 2020-2024 роки</w:t>
      </w:r>
    </w:p>
    <w:tbl>
      <w:tblPr>
        <w:tblW w:w="0" w:type="auto"/>
        <w:tblInd w:w="-30" w:type="dxa"/>
        <w:tblLayout w:type="fixed"/>
        <w:tblLook w:val="0000"/>
      </w:tblPr>
      <w:tblGrid>
        <w:gridCol w:w="645"/>
        <w:gridCol w:w="3430"/>
        <w:gridCol w:w="1703"/>
        <w:gridCol w:w="1452"/>
        <w:gridCol w:w="930"/>
        <w:gridCol w:w="870"/>
        <w:gridCol w:w="870"/>
        <w:gridCol w:w="960"/>
        <w:gridCol w:w="870"/>
        <w:gridCol w:w="1095"/>
        <w:gridCol w:w="1275"/>
        <w:gridCol w:w="1225"/>
      </w:tblGrid>
      <w:tr w:rsidR="009F708C">
        <w:trPr>
          <w:trHeight w:val="320"/>
        </w:trPr>
        <w:tc>
          <w:tcPr>
            <w:tcW w:w="645" w:type="dxa"/>
            <w:vMerge w:val="restart"/>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b/>
                <w:sz w:val="26"/>
                <w:szCs w:val="26"/>
                <w:lang w:val="uk-UA"/>
              </w:rPr>
              <w:t xml:space="preserve"> </w:t>
            </w:r>
            <w:r>
              <w:rPr>
                <w:rFonts w:ascii="Times New Roman" w:hAnsi="Times New Roman"/>
                <w:sz w:val="26"/>
                <w:szCs w:val="26"/>
                <w:lang w:val="uk-UA"/>
              </w:rPr>
              <w:t>№ з/п</w:t>
            </w:r>
          </w:p>
        </w:tc>
        <w:tc>
          <w:tcPr>
            <w:tcW w:w="3430" w:type="dxa"/>
            <w:vMerge w:val="restart"/>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p w:rsidR="009F708C" w:rsidRDefault="00A657E0">
            <w:pPr>
              <w:spacing w:after="0" w:line="240" w:lineRule="auto"/>
              <w:jc w:val="center"/>
              <w:rPr>
                <w:rFonts w:ascii="Times New Roman" w:hAnsi="Times New Roman"/>
                <w:sz w:val="26"/>
                <w:szCs w:val="26"/>
                <w:lang w:val="uk-UA"/>
              </w:rPr>
            </w:pPr>
            <w:r>
              <w:rPr>
                <w:rFonts w:ascii="Times New Roman" w:hAnsi="Times New Roman"/>
                <w:sz w:val="26"/>
                <w:szCs w:val="26"/>
                <w:lang w:val="uk-UA"/>
              </w:rPr>
              <w:t>Зміст заходів</w:t>
            </w:r>
          </w:p>
        </w:tc>
        <w:tc>
          <w:tcPr>
            <w:tcW w:w="1703" w:type="dxa"/>
            <w:vMerge w:val="restart"/>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Відповідальні за виконання</w:t>
            </w:r>
          </w:p>
        </w:tc>
        <w:tc>
          <w:tcPr>
            <w:tcW w:w="1452" w:type="dxa"/>
            <w:vMerge w:val="restart"/>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Строки виконання</w:t>
            </w:r>
          </w:p>
        </w:tc>
        <w:tc>
          <w:tcPr>
            <w:tcW w:w="4500" w:type="dxa"/>
            <w:gridSpan w:val="5"/>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Орієнтовні обсяги фінансування,                  тис. грн.</w:t>
            </w:r>
          </w:p>
        </w:tc>
        <w:tc>
          <w:tcPr>
            <w:tcW w:w="1095" w:type="dxa"/>
            <w:vMerge w:val="restart"/>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Обсяг фінансування</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джерело фінансування</w:t>
            </w:r>
          </w:p>
        </w:tc>
      </w:tr>
      <w:tr w:rsidR="009F708C">
        <w:trPr>
          <w:trHeight w:val="220"/>
        </w:trPr>
        <w:tc>
          <w:tcPr>
            <w:tcW w:w="645" w:type="dxa"/>
            <w:vMerge/>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3430"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6"/>
                <w:szCs w:val="26"/>
                <w:lang w:val="uk-U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6"/>
                <w:szCs w:val="26"/>
                <w:lang w:val="uk-UA"/>
              </w:rPr>
            </w:pPr>
          </w:p>
        </w:tc>
        <w:tc>
          <w:tcPr>
            <w:tcW w:w="1452"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rPr>
                <w:rFonts w:ascii="Times New Roman" w:hAnsi="Times New Roman"/>
                <w:sz w:val="26"/>
                <w:szCs w:val="26"/>
                <w:lang w:val="uk-UA"/>
              </w:rPr>
            </w:pPr>
          </w:p>
        </w:tc>
        <w:tc>
          <w:tcPr>
            <w:tcW w:w="4500" w:type="dxa"/>
            <w:gridSpan w:val="5"/>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За роками виконання</w:t>
            </w:r>
          </w:p>
        </w:tc>
        <w:tc>
          <w:tcPr>
            <w:tcW w:w="1095" w:type="dxa"/>
            <w:vMerge/>
            <w:tcBorders>
              <w:top w:val="single" w:sz="4" w:space="0" w:color="000000"/>
              <w:left w:val="single" w:sz="4" w:space="0" w:color="000000"/>
              <w:bottom w:val="single" w:sz="4" w:space="0" w:color="000000"/>
            </w:tcBorders>
            <w:shd w:val="clear" w:color="auto" w:fill="auto"/>
            <w:vAlign w:val="center"/>
          </w:tcPr>
          <w:p w:rsidR="009F708C" w:rsidRDefault="009F708C">
            <w:pPr>
              <w:snapToGrid w:val="0"/>
              <w:spacing w:after="0" w:line="240" w:lineRule="auto"/>
              <w:jc w:val="center"/>
              <w:rPr>
                <w:rFonts w:ascii="Times New Roman" w:hAnsi="Times New Roman"/>
                <w:sz w:val="26"/>
                <w:szCs w:val="26"/>
                <w:lang w:val="uk-UA"/>
              </w:rPr>
            </w:pP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Міський бюджет</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Інші джерела</w:t>
            </w:r>
          </w:p>
        </w:tc>
      </w:tr>
      <w:tr w:rsidR="009F708C">
        <w:trPr>
          <w:trHeight w:val="401"/>
        </w:trPr>
        <w:tc>
          <w:tcPr>
            <w:tcW w:w="645"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703"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452"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2021</w:t>
            </w:r>
          </w:p>
          <w:p w:rsidR="009F708C" w:rsidRDefault="009F708C">
            <w:pPr>
              <w:spacing w:after="0" w:line="240" w:lineRule="auto"/>
              <w:rPr>
                <w:rFonts w:ascii="Times New Roman" w:hAnsi="Times New Roman"/>
                <w:sz w:val="26"/>
                <w:szCs w:val="26"/>
                <w:lang w:val="uk-UA"/>
              </w:rPr>
            </w:pP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2022</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2023</w:t>
            </w:r>
          </w:p>
          <w:p w:rsidR="009F708C" w:rsidRDefault="009F708C">
            <w:pPr>
              <w:spacing w:after="0" w:line="240" w:lineRule="auto"/>
              <w:rPr>
                <w:rFonts w:ascii="Times New Roman" w:hAnsi="Times New Roman"/>
                <w:sz w:val="26"/>
                <w:szCs w:val="26"/>
                <w:lang w:val="uk-UA"/>
              </w:rPr>
            </w:pP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2024</w:t>
            </w:r>
          </w:p>
        </w:tc>
        <w:tc>
          <w:tcPr>
            <w:tcW w:w="1095"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275"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r>
      <w:tr w:rsidR="009F708C">
        <w:tc>
          <w:tcPr>
            <w:tcW w:w="64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w:t>
            </w:r>
          </w:p>
        </w:tc>
        <w:tc>
          <w:tcPr>
            <w:tcW w:w="34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Комплектування бібліотечного фонду для Синельниківської міської дитячої бібліотеки</w:t>
            </w:r>
          </w:p>
        </w:tc>
        <w:tc>
          <w:tcPr>
            <w:tcW w:w="170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Дитяча бібліотека</w:t>
            </w:r>
          </w:p>
        </w:tc>
        <w:tc>
          <w:tcPr>
            <w:tcW w:w="145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7,0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7,0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10,0</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10,0</w:t>
            </w:r>
          </w:p>
        </w:tc>
        <w:tc>
          <w:tcPr>
            <w:tcW w:w="109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44,0</w:t>
            </w: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44,0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r>
      <w:tr w:rsidR="009F708C">
        <w:tc>
          <w:tcPr>
            <w:tcW w:w="64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w:t>
            </w:r>
          </w:p>
        </w:tc>
        <w:tc>
          <w:tcPr>
            <w:tcW w:w="34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Проведення культурно-мистецьких заходів</w:t>
            </w:r>
          </w:p>
        </w:tc>
        <w:tc>
          <w:tcPr>
            <w:tcW w:w="170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Відділи виконкому міської ради</w:t>
            </w:r>
          </w:p>
        </w:tc>
        <w:tc>
          <w:tcPr>
            <w:tcW w:w="145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627,0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210,0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215,0</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220,0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225,0</w:t>
            </w:r>
          </w:p>
        </w:tc>
        <w:tc>
          <w:tcPr>
            <w:tcW w:w="109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1497,0</w:t>
            </w: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1497,0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r>
      <w:tr w:rsidR="009F708C">
        <w:tc>
          <w:tcPr>
            <w:tcW w:w="64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3.</w:t>
            </w:r>
          </w:p>
        </w:tc>
        <w:tc>
          <w:tcPr>
            <w:tcW w:w="34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Придбання музичних інструментів та комп'ютерної техніки  для школи  мистецтв</w:t>
            </w:r>
          </w:p>
        </w:tc>
        <w:tc>
          <w:tcPr>
            <w:tcW w:w="170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Школа   мистецтв</w:t>
            </w:r>
          </w:p>
        </w:tc>
        <w:tc>
          <w:tcPr>
            <w:tcW w:w="145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50,0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50,0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50,0</w:t>
            </w:r>
          </w:p>
        </w:tc>
        <w:tc>
          <w:tcPr>
            <w:tcW w:w="109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150,0</w:t>
            </w: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150,0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r>
      <w:tr w:rsidR="009F708C">
        <w:tc>
          <w:tcPr>
            <w:tcW w:w="64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4.</w:t>
            </w:r>
          </w:p>
          <w:p w:rsidR="009F708C" w:rsidRDefault="009F708C">
            <w:pPr>
              <w:snapToGrid w:val="0"/>
              <w:spacing w:after="0" w:line="240" w:lineRule="auto"/>
              <w:rPr>
                <w:rFonts w:ascii="Times New Roman" w:hAnsi="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Придбання сценічних костюмів для школи культури і мистецтв</w:t>
            </w:r>
          </w:p>
        </w:tc>
        <w:tc>
          <w:tcPr>
            <w:tcW w:w="1703"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Школа   мистецтв</w:t>
            </w:r>
          </w:p>
        </w:tc>
        <w:tc>
          <w:tcPr>
            <w:tcW w:w="145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w:t>
            </w:r>
          </w:p>
        </w:tc>
        <w:tc>
          <w:tcPr>
            <w:tcW w:w="109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20,0</w:t>
            </w: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20,0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r>
      <w:tr w:rsidR="009F708C">
        <w:tc>
          <w:tcPr>
            <w:tcW w:w="645"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703" w:type="dxa"/>
            <w:tcBorders>
              <w:top w:val="single" w:sz="4" w:space="0" w:color="000000"/>
              <w:left w:val="single" w:sz="4" w:space="0" w:color="000000"/>
              <w:bottom w:val="single" w:sz="4" w:space="0" w:color="000000"/>
            </w:tcBorders>
            <w:shd w:val="clear" w:color="auto" w:fill="auto"/>
          </w:tcPr>
          <w:p w:rsidR="009F708C" w:rsidRDefault="009F708C">
            <w:pPr>
              <w:snapToGrid w:val="0"/>
              <w:spacing w:after="0" w:line="240" w:lineRule="auto"/>
              <w:rPr>
                <w:rFonts w:ascii="Times New Roman" w:hAnsi="Times New Roman"/>
                <w:sz w:val="26"/>
                <w:szCs w:val="26"/>
                <w:lang w:val="uk-UA"/>
              </w:rPr>
            </w:pPr>
          </w:p>
        </w:tc>
        <w:tc>
          <w:tcPr>
            <w:tcW w:w="1452"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rPr>
                <w:rFonts w:ascii="Times New Roman" w:hAnsi="Times New Roman"/>
                <w:sz w:val="26"/>
                <w:szCs w:val="26"/>
                <w:lang w:val="uk-UA"/>
              </w:rPr>
            </w:pPr>
            <w:r>
              <w:rPr>
                <w:rFonts w:ascii="Times New Roman" w:hAnsi="Times New Roman"/>
                <w:sz w:val="26"/>
                <w:szCs w:val="26"/>
                <w:lang w:val="uk-UA"/>
              </w:rPr>
              <w:t>Всього:</w:t>
            </w:r>
          </w:p>
        </w:tc>
        <w:tc>
          <w:tcPr>
            <w:tcW w:w="93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684,0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237,0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225,0</w:t>
            </w:r>
          </w:p>
        </w:tc>
        <w:tc>
          <w:tcPr>
            <w:tcW w:w="96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280,0</w:t>
            </w:r>
          </w:p>
        </w:tc>
        <w:tc>
          <w:tcPr>
            <w:tcW w:w="870"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285,0</w:t>
            </w:r>
          </w:p>
        </w:tc>
        <w:tc>
          <w:tcPr>
            <w:tcW w:w="109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1711,0</w:t>
            </w:r>
          </w:p>
        </w:tc>
        <w:tc>
          <w:tcPr>
            <w:tcW w:w="1275" w:type="dxa"/>
            <w:tcBorders>
              <w:top w:val="single" w:sz="4" w:space="0" w:color="000000"/>
              <w:left w:val="single" w:sz="4" w:space="0" w:color="000000"/>
              <w:bottom w:val="single" w:sz="4" w:space="0" w:color="000000"/>
            </w:tcBorders>
            <w:shd w:val="clear" w:color="auto" w:fill="auto"/>
          </w:tcPr>
          <w:p w:rsidR="009F708C" w:rsidRDefault="00A657E0">
            <w:pPr>
              <w:snapToGrid w:val="0"/>
              <w:spacing w:after="0" w:line="240" w:lineRule="auto"/>
              <w:jc w:val="center"/>
              <w:rPr>
                <w:rFonts w:ascii="Times New Roman" w:hAnsi="Times New Roman"/>
                <w:sz w:val="26"/>
                <w:szCs w:val="26"/>
                <w:lang w:val="uk-UA"/>
              </w:rPr>
            </w:pPr>
            <w:r>
              <w:rPr>
                <w:rFonts w:ascii="Times New Roman" w:hAnsi="Times New Roman"/>
                <w:sz w:val="26"/>
                <w:szCs w:val="26"/>
                <w:lang w:val="uk-UA"/>
              </w:rPr>
              <w:t>1711,0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Default="009F708C">
            <w:pPr>
              <w:snapToGrid w:val="0"/>
              <w:spacing w:after="0" w:line="240" w:lineRule="auto"/>
              <w:rPr>
                <w:rFonts w:ascii="Times New Roman" w:hAnsi="Times New Roman"/>
                <w:b/>
                <w:sz w:val="26"/>
                <w:szCs w:val="26"/>
                <w:lang w:val="uk-UA"/>
              </w:rPr>
            </w:pPr>
          </w:p>
        </w:tc>
      </w:tr>
    </w:tbl>
    <w:p w:rsidR="009F708C" w:rsidRDefault="00A657E0">
      <w:pPr>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rsidR="009F708C" w:rsidRDefault="009F708C">
      <w:pPr>
        <w:spacing w:after="0" w:line="240" w:lineRule="auto"/>
        <w:rPr>
          <w:rFonts w:ascii="Times New Roman" w:hAnsi="Times New Roman"/>
          <w:sz w:val="28"/>
          <w:szCs w:val="28"/>
          <w:lang w:val="uk-UA"/>
        </w:rPr>
      </w:pPr>
    </w:p>
    <w:p w:rsidR="009F708C" w:rsidRDefault="007C5790">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sz w:val="28"/>
          <w:szCs w:val="28"/>
          <w:lang w:val="uk-UA"/>
        </w:rPr>
      </w:pPr>
      <w:r>
        <w:rPr>
          <w:rFonts w:ascii="Times New Roman" w:hAnsi="Times New Roman"/>
          <w:sz w:val="28"/>
          <w:szCs w:val="28"/>
          <w:lang w:val="uk-UA"/>
        </w:rPr>
        <w:t xml:space="preserve">Начальник відділу культури та туризму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Н.М.КРАСЮК</w:t>
      </w:r>
    </w:p>
    <w:sectPr w:rsidR="009F708C" w:rsidSect="009F708C">
      <w:pgSz w:w="16838" w:h="11906" w:orient="landscape"/>
      <w:pgMar w:top="1701"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927" w:hanging="360"/>
      </w:pPr>
      <w:rPr>
        <w:rFonts w:ascii="Bookman Old Style" w:eastAsia="Times New Roman" w:hAnsi="Bookman Old Style"/>
      </w:rPr>
    </w:lvl>
    <w:lvl w:ilvl="1">
      <w:start w:val="1"/>
      <w:numFmt w:val="decimal"/>
      <w:lvlText w:val="%1.%2."/>
      <w:lvlJc w:val="left"/>
      <w:pPr>
        <w:tabs>
          <w:tab w:val="num" w:pos="0"/>
        </w:tabs>
        <w:ind w:left="1647" w:hanging="720"/>
      </w:pPr>
      <w:rPr>
        <w:rFonts w:ascii="Bookman Old Style" w:eastAsia="Times New Roman" w:hAnsi="Bookman Old Style"/>
      </w:rPr>
    </w:lvl>
    <w:lvl w:ilvl="2">
      <w:start w:val="1"/>
      <w:numFmt w:val="decimal"/>
      <w:lvlText w:val="%1.%2.%3."/>
      <w:lvlJc w:val="left"/>
      <w:pPr>
        <w:tabs>
          <w:tab w:val="num" w:pos="0"/>
        </w:tabs>
        <w:ind w:left="2007" w:hanging="720"/>
      </w:pPr>
      <w:rPr>
        <w:rFonts w:ascii="Bookman Old Style" w:eastAsia="Times New Roman" w:hAnsi="Bookman Old Style"/>
      </w:rPr>
    </w:lvl>
    <w:lvl w:ilvl="3">
      <w:start w:val="1"/>
      <w:numFmt w:val="decimal"/>
      <w:lvlText w:val="%1.%2.%3.%4."/>
      <w:lvlJc w:val="left"/>
      <w:pPr>
        <w:tabs>
          <w:tab w:val="num" w:pos="0"/>
        </w:tabs>
        <w:ind w:left="2727" w:hanging="1080"/>
      </w:pPr>
      <w:rPr>
        <w:rFonts w:ascii="Bookman Old Style" w:eastAsia="Times New Roman" w:hAnsi="Bookman Old Style"/>
      </w:rPr>
    </w:lvl>
    <w:lvl w:ilvl="4">
      <w:start w:val="1"/>
      <w:numFmt w:val="decimal"/>
      <w:lvlText w:val="%1.%2.%3.%4.%5."/>
      <w:lvlJc w:val="left"/>
      <w:pPr>
        <w:tabs>
          <w:tab w:val="num" w:pos="0"/>
        </w:tabs>
        <w:ind w:left="3087" w:hanging="1080"/>
      </w:pPr>
      <w:rPr>
        <w:rFonts w:ascii="Bookman Old Style" w:eastAsia="Times New Roman" w:hAnsi="Bookman Old Style"/>
      </w:rPr>
    </w:lvl>
    <w:lvl w:ilvl="5">
      <w:start w:val="1"/>
      <w:numFmt w:val="decimal"/>
      <w:lvlText w:val="%1.%2.%3.%4.%5.%6."/>
      <w:lvlJc w:val="left"/>
      <w:pPr>
        <w:tabs>
          <w:tab w:val="num" w:pos="0"/>
        </w:tabs>
        <w:ind w:left="3807" w:hanging="1440"/>
      </w:pPr>
      <w:rPr>
        <w:rFonts w:ascii="Bookman Old Style" w:eastAsia="Times New Roman" w:hAnsi="Bookman Old Style"/>
      </w:rPr>
    </w:lvl>
    <w:lvl w:ilvl="6">
      <w:start w:val="1"/>
      <w:numFmt w:val="decimal"/>
      <w:lvlText w:val="%1.%2.%3.%4.%5.%6.%7."/>
      <w:lvlJc w:val="left"/>
      <w:pPr>
        <w:tabs>
          <w:tab w:val="num" w:pos="0"/>
        </w:tabs>
        <w:ind w:left="4527" w:hanging="1800"/>
      </w:pPr>
      <w:rPr>
        <w:rFonts w:ascii="Bookman Old Style" w:eastAsia="Times New Roman" w:hAnsi="Bookman Old Style"/>
      </w:rPr>
    </w:lvl>
    <w:lvl w:ilvl="7">
      <w:start w:val="1"/>
      <w:numFmt w:val="decimal"/>
      <w:lvlText w:val="%1.%2.%3.%4.%5.%6.%7.%8."/>
      <w:lvlJc w:val="left"/>
      <w:pPr>
        <w:tabs>
          <w:tab w:val="num" w:pos="0"/>
        </w:tabs>
        <w:ind w:left="4887" w:hanging="1800"/>
      </w:pPr>
      <w:rPr>
        <w:rFonts w:ascii="Bookman Old Style" w:eastAsia="Times New Roman" w:hAnsi="Bookman Old Style"/>
      </w:rPr>
    </w:lvl>
    <w:lvl w:ilvl="8">
      <w:start w:val="1"/>
      <w:numFmt w:val="decimal"/>
      <w:lvlText w:val="%1.%2.%3.%4.%5.%6.%7.%8.%9."/>
      <w:lvlJc w:val="left"/>
      <w:pPr>
        <w:tabs>
          <w:tab w:val="num" w:pos="0"/>
        </w:tabs>
        <w:ind w:left="5607" w:hanging="2160"/>
      </w:pPr>
      <w:rPr>
        <w:rFonts w:ascii="Bookman Old Style" w:eastAsia="Times New Roman" w:hAnsi="Bookman Old Style"/>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rPr>
        <w:rFonts w:ascii="Symbol" w:hAnsi="Symbol"/>
      </w:rPr>
    </w:lvl>
    <w:lvl w:ilvl="1">
      <w:start w:val="1"/>
      <w:numFmt w:val="decimal"/>
      <w:lvlText w:val="%2."/>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ascii="Courier New" w:hAnsi="Courier New"/>
      </w:rPr>
    </w:lvl>
    <w:lvl w:ilvl="3">
      <w:start w:val="1"/>
      <w:numFmt w:val="decimal"/>
      <w:lvlText w:val="%4."/>
      <w:lvlJc w:val="left"/>
      <w:pPr>
        <w:tabs>
          <w:tab w:val="num" w:pos="2880"/>
        </w:tabs>
        <w:ind w:left="2880" w:hanging="360"/>
      </w:pPr>
      <w:rPr>
        <w:rFonts w:ascii="Courier New" w:hAnsi="Courier New"/>
      </w:rPr>
    </w:lvl>
    <w:lvl w:ilvl="4">
      <w:start w:val="1"/>
      <w:numFmt w:val="decimal"/>
      <w:lvlText w:val="%5."/>
      <w:lvlJc w:val="left"/>
      <w:pPr>
        <w:tabs>
          <w:tab w:val="num" w:pos="3600"/>
        </w:tabs>
        <w:ind w:left="3600" w:hanging="360"/>
      </w:pPr>
      <w:rPr>
        <w:rFonts w:ascii="Courier New" w:hAnsi="Courier New"/>
      </w:rPr>
    </w:lvl>
    <w:lvl w:ilvl="5">
      <w:start w:val="1"/>
      <w:numFmt w:val="decimal"/>
      <w:lvlText w:val="%6."/>
      <w:lvlJc w:val="left"/>
      <w:pPr>
        <w:tabs>
          <w:tab w:val="num" w:pos="4320"/>
        </w:tabs>
        <w:ind w:left="4320" w:hanging="360"/>
      </w:pPr>
      <w:rPr>
        <w:rFonts w:ascii="Courier New" w:hAnsi="Courier New"/>
      </w:rPr>
    </w:lvl>
    <w:lvl w:ilvl="6">
      <w:start w:val="1"/>
      <w:numFmt w:val="decimal"/>
      <w:lvlText w:val="%7."/>
      <w:lvlJc w:val="left"/>
      <w:pPr>
        <w:tabs>
          <w:tab w:val="num" w:pos="5040"/>
        </w:tabs>
        <w:ind w:left="5040" w:hanging="360"/>
      </w:pPr>
      <w:rPr>
        <w:rFonts w:ascii="Courier New" w:hAnsi="Courier New"/>
      </w:rPr>
    </w:lvl>
    <w:lvl w:ilvl="7">
      <w:start w:val="1"/>
      <w:numFmt w:val="decimal"/>
      <w:lvlText w:val="%8."/>
      <w:lvlJc w:val="left"/>
      <w:pPr>
        <w:tabs>
          <w:tab w:val="num" w:pos="5760"/>
        </w:tabs>
        <w:ind w:left="5760" w:hanging="360"/>
      </w:pPr>
      <w:rPr>
        <w:rFonts w:ascii="Courier New" w:hAnsi="Courier New"/>
      </w:rPr>
    </w:lvl>
    <w:lvl w:ilvl="8">
      <w:start w:val="1"/>
      <w:numFmt w:val="decimal"/>
      <w:lvlText w:val="%9."/>
      <w:lvlJc w:val="left"/>
      <w:pPr>
        <w:tabs>
          <w:tab w:val="num" w:pos="6480"/>
        </w:tabs>
        <w:ind w:left="648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A657E0"/>
    <w:rsid w:val="00050347"/>
    <w:rsid w:val="005E1204"/>
    <w:rsid w:val="007C5790"/>
    <w:rsid w:val="009D47B4"/>
    <w:rsid w:val="009F708C"/>
    <w:rsid w:val="00A657E0"/>
    <w:rsid w:val="00C306BC"/>
    <w:rsid w:val="00C5352D"/>
    <w:rsid w:val="00C607E3"/>
    <w:rsid w:val="00D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8C"/>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708C"/>
    <w:rPr>
      <w:rFonts w:ascii="Symbol" w:hAnsi="Symbol"/>
    </w:rPr>
  </w:style>
  <w:style w:type="character" w:customStyle="1" w:styleId="WW8Num2z0">
    <w:name w:val="WW8Num2z0"/>
    <w:rsid w:val="009F708C"/>
    <w:rPr>
      <w:rFonts w:ascii="Bookman Old Style" w:eastAsia="Times New Roman" w:hAnsi="Bookman Old Style"/>
    </w:rPr>
  </w:style>
  <w:style w:type="character" w:customStyle="1" w:styleId="WW8Num3z0">
    <w:name w:val="WW8Num3z0"/>
    <w:rsid w:val="009F708C"/>
    <w:rPr>
      <w:rFonts w:ascii="Symbol" w:hAnsi="Symbol"/>
    </w:rPr>
  </w:style>
  <w:style w:type="character" w:customStyle="1" w:styleId="WW8Num3z1">
    <w:name w:val="WW8Num3z1"/>
    <w:rsid w:val="009F708C"/>
    <w:rPr>
      <w:rFonts w:ascii="Courier New" w:hAnsi="Courier New"/>
    </w:rPr>
  </w:style>
  <w:style w:type="character" w:customStyle="1" w:styleId="Absatz-Standardschriftart">
    <w:name w:val="Absatz-Standardschriftart"/>
    <w:rsid w:val="009F708C"/>
  </w:style>
  <w:style w:type="character" w:customStyle="1" w:styleId="WW-Absatz-Standardschriftart">
    <w:name w:val="WW-Absatz-Standardschriftart"/>
    <w:rsid w:val="009F708C"/>
  </w:style>
  <w:style w:type="character" w:customStyle="1" w:styleId="WW-Absatz-Standardschriftart1">
    <w:name w:val="WW-Absatz-Standardschriftart1"/>
    <w:rsid w:val="009F708C"/>
  </w:style>
  <w:style w:type="character" w:customStyle="1" w:styleId="WW-Absatz-Standardschriftart11">
    <w:name w:val="WW-Absatz-Standardschriftart11"/>
    <w:rsid w:val="009F708C"/>
  </w:style>
  <w:style w:type="character" w:customStyle="1" w:styleId="WW8Num5z0">
    <w:name w:val="WW8Num5z0"/>
    <w:rsid w:val="009F708C"/>
    <w:rPr>
      <w:rFonts w:cs="Times New Roman"/>
      <w:b w:val="0"/>
      <w:color w:val="auto"/>
    </w:rPr>
  </w:style>
  <w:style w:type="character" w:customStyle="1" w:styleId="WW8Num5z1">
    <w:name w:val="WW8Num5z1"/>
    <w:rsid w:val="009F708C"/>
    <w:rPr>
      <w:rFonts w:cs="Times New Roman"/>
    </w:rPr>
  </w:style>
  <w:style w:type="character" w:customStyle="1" w:styleId="WW-Absatz-Standardschriftart111">
    <w:name w:val="WW-Absatz-Standardschriftart111"/>
    <w:rsid w:val="009F708C"/>
  </w:style>
  <w:style w:type="character" w:customStyle="1" w:styleId="WW8Num2z1">
    <w:name w:val="WW8Num2z1"/>
    <w:rsid w:val="009F708C"/>
    <w:rPr>
      <w:rFonts w:cs="Times New Roman"/>
    </w:rPr>
  </w:style>
  <w:style w:type="character" w:customStyle="1" w:styleId="WW8Num3z2">
    <w:name w:val="WW8Num3z2"/>
    <w:rsid w:val="009F708C"/>
    <w:rPr>
      <w:rFonts w:ascii="Wingdings" w:hAnsi="Wingdings"/>
    </w:rPr>
  </w:style>
  <w:style w:type="character" w:customStyle="1" w:styleId="WW8Num4z0">
    <w:name w:val="WW8Num4z0"/>
    <w:rsid w:val="009F708C"/>
    <w:rPr>
      <w:rFonts w:cs="Times New Roman"/>
    </w:rPr>
  </w:style>
  <w:style w:type="character" w:customStyle="1" w:styleId="1">
    <w:name w:val="Основной шрифт абзаца1"/>
    <w:rsid w:val="009F708C"/>
  </w:style>
  <w:style w:type="character" w:customStyle="1" w:styleId="BodyTextChar1">
    <w:name w:val="Body Text Char1"/>
    <w:rsid w:val="009F708C"/>
    <w:rPr>
      <w:rFonts w:ascii="Sylfaen" w:hAnsi="Sylfaen"/>
      <w:sz w:val="22"/>
      <w:shd w:val="clear" w:color="auto" w:fill="FFFFFF"/>
    </w:rPr>
  </w:style>
  <w:style w:type="character" w:customStyle="1" w:styleId="a3">
    <w:name w:val="Основной текст Знак"/>
    <w:basedOn w:val="1"/>
    <w:rsid w:val="009F708C"/>
    <w:rPr>
      <w:rFonts w:cs="Times New Roman"/>
    </w:rPr>
  </w:style>
  <w:style w:type="character" w:customStyle="1" w:styleId="rvts9">
    <w:name w:val="rvts9"/>
    <w:basedOn w:val="1"/>
    <w:rsid w:val="009F708C"/>
    <w:rPr>
      <w:rFonts w:cs="Times New Roman"/>
    </w:rPr>
  </w:style>
  <w:style w:type="character" w:customStyle="1" w:styleId="apple-converted-space">
    <w:name w:val="apple-converted-space"/>
    <w:basedOn w:val="1"/>
    <w:rsid w:val="009F708C"/>
    <w:rPr>
      <w:rFonts w:cs="Times New Roman"/>
    </w:rPr>
  </w:style>
  <w:style w:type="character" w:customStyle="1" w:styleId="a4">
    <w:name w:val="Маркированный список Знак"/>
    <w:rsid w:val="009F708C"/>
    <w:rPr>
      <w:sz w:val="24"/>
      <w:szCs w:val="24"/>
      <w:lang w:val="uk-UA"/>
    </w:rPr>
  </w:style>
  <w:style w:type="character" w:customStyle="1" w:styleId="a5">
    <w:name w:val="Без интервала Знак"/>
    <w:rsid w:val="009F708C"/>
    <w:rPr>
      <w:rFonts w:eastAsia="Times New Roman"/>
      <w:sz w:val="22"/>
      <w:szCs w:val="22"/>
      <w:lang w:val="ru-RU" w:eastAsia="ar-SA" w:bidi="ar-SA"/>
    </w:rPr>
  </w:style>
  <w:style w:type="character" w:customStyle="1" w:styleId="a6">
    <w:name w:val="Символ нумерації"/>
    <w:rsid w:val="009F708C"/>
  </w:style>
  <w:style w:type="paragraph" w:customStyle="1" w:styleId="a7">
    <w:name w:val="Заголовок"/>
    <w:basedOn w:val="a"/>
    <w:next w:val="a8"/>
    <w:rsid w:val="009F708C"/>
    <w:pPr>
      <w:keepNext/>
      <w:spacing w:before="240" w:after="120"/>
    </w:pPr>
    <w:rPr>
      <w:rFonts w:ascii="Arial" w:eastAsia="Microsoft YaHei" w:hAnsi="Arial" w:cs="Arial"/>
      <w:sz w:val="28"/>
      <w:szCs w:val="28"/>
    </w:rPr>
  </w:style>
  <w:style w:type="paragraph" w:styleId="a8">
    <w:name w:val="Body Text"/>
    <w:basedOn w:val="a"/>
    <w:rsid w:val="009F708C"/>
    <w:pPr>
      <w:widowControl w:val="0"/>
      <w:shd w:val="clear" w:color="auto" w:fill="FFFFFF"/>
      <w:spacing w:before="240" w:after="240" w:line="293" w:lineRule="exact"/>
      <w:ind w:hanging="320"/>
      <w:jc w:val="both"/>
    </w:pPr>
    <w:rPr>
      <w:rFonts w:ascii="Sylfaen" w:hAnsi="Sylfaen"/>
      <w:shd w:val="clear" w:color="auto" w:fill="FFFFFF"/>
    </w:rPr>
  </w:style>
  <w:style w:type="paragraph" w:styleId="a9">
    <w:name w:val="List"/>
    <w:basedOn w:val="a8"/>
    <w:rsid w:val="009F708C"/>
    <w:rPr>
      <w:rFonts w:ascii="Arial" w:hAnsi="Arial" w:cs="Arial"/>
    </w:rPr>
  </w:style>
  <w:style w:type="paragraph" w:customStyle="1" w:styleId="aa">
    <w:name w:val="Назва"/>
    <w:basedOn w:val="a"/>
    <w:rsid w:val="009F708C"/>
    <w:pPr>
      <w:suppressLineNumbers/>
      <w:spacing w:before="120" w:after="120"/>
    </w:pPr>
    <w:rPr>
      <w:rFonts w:ascii="Arial" w:hAnsi="Arial" w:cs="Arial"/>
      <w:i/>
      <w:iCs/>
      <w:sz w:val="20"/>
      <w:szCs w:val="24"/>
    </w:rPr>
  </w:style>
  <w:style w:type="paragraph" w:customStyle="1" w:styleId="ab">
    <w:name w:val="Покажчик"/>
    <w:basedOn w:val="a"/>
    <w:rsid w:val="009F708C"/>
    <w:pPr>
      <w:suppressLineNumbers/>
    </w:pPr>
    <w:rPr>
      <w:rFonts w:ascii="Arial" w:hAnsi="Arial" w:cs="Arial"/>
    </w:rPr>
  </w:style>
  <w:style w:type="paragraph" w:styleId="ac">
    <w:name w:val="List Paragraph"/>
    <w:basedOn w:val="a"/>
    <w:qFormat/>
    <w:rsid w:val="009F708C"/>
    <w:pPr>
      <w:ind w:left="720"/>
    </w:pPr>
  </w:style>
  <w:style w:type="paragraph" w:customStyle="1" w:styleId="10">
    <w:name w:val="Маркированный список1"/>
    <w:basedOn w:val="a"/>
    <w:rsid w:val="009F708C"/>
    <w:pPr>
      <w:tabs>
        <w:tab w:val="num" w:pos="360"/>
      </w:tabs>
      <w:spacing w:after="0" w:line="240" w:lineRule="auto"/>
      <w:ind w:left="360" w:hanging="360"/>
    </w:pPr>
    <w:rPr>
      <w:sz w:val="24"/>
      <w:szCs w:val="24"/>
      <w:lang w:val="uk-UA"/>
    </w:rPr>
  </w:style>
  <w:style w:type="paragraph" w:styleId="ad">
    <w:name w:val="No Spacing"/>
    <w:qFormat/>
    <w:rsid w:val="009F708C"/>
    <w:pPr>
      <w:suppressAutoHyphens/>
    </w:pPr>
    <w:rPr>
      <w:rFonts w:ascii="Calibri" w:hAnsi="Calibri" w:cs="Calibri"/>
      <w:sz w:val="22"/>
      <w:szCs w:val="22"/>
      <w:lang w:eastAsia="ar-SA"/>
    </w:rPr>
  </w:style>
  <w:style w:type="paragraph" w:customStyle="1" w:styleId="ae">
    <w:name w:val="Вміст таблиці"/>
    <w:basedOn w:val="a"/>
    <w:rsid w:val="009F708C"/>
    <w:pPr>
      <w:suppressLineNumbers/>
    </w:pPr>
  </w:style>
  <w:style w:type="paragraph" w:customStyle="1" w:styleId="af">
    <w:name w:val="Заголовок таблиці"/>
    <w:basedOn w:val="ae"/>
    <w:rsid w:val="009F708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2015</Words>
  <Characters>11489</Characters>
  <Application>Microsoft Office Word</Application>
  <DocSecurity>0</DocSecurity>
  <Lines>95</Lines>
  <Paragraphs>26</Paragraphs>
  <ScaleCrop>false</ScaleCrop>
  <Company>Microsoft</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cp:revision>
  <cp:lastPrinted>2020-06-05T11:30:00Z</cp:lastPrinted>
  <dcterms:created xsi:type="dcterms:W3CDTF">2020-06-05T11:23:00Z</dcterms:created>
  <dcterms:modified xsi:type="dcterms:W3CDTF">2020-06-09T12:39:00Z</dcterms:modified>
</cp:coreProperties>
</file>