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C" w:rsidRPr="00C238BB" w:rsidRDefault="0059427C" w:rsidP="0059427C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C238BB"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C238BB">
        <w:rPr>
          <w:rFonts w:ascii="Bookman Old Style" w:hAnsi="Bookman Old Style"/>
          <w:sz w:val="28"/>
          <w:szCs w:val="28"/>
          <w:lang w:val="uk-UA"/>
        </w:rPr>
        <w:tab/>
      </w:r>
      <w:r w:rsidRPr="00C238BB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59427C" w:rsidRPr="00C238BB" w:rsidRDefault="0059427C" w:rsidP="0059427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59427C" w:rsidRPr="00C238BB" w:rsidRDefault="0059427C" w:rsidP="0059427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8B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9427C" w:rsidRPr="00C238BB" w:rsidRDefault="0059427C" w:rsidP="0059427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59427C" w:rsidRPr="00C238BB" w:rsidRDefault="0059427C" w:rsidP="0059427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Style w:val="a7"/>
          <w:rFonts w:ascii="Times New Roman" w:hAnsi="Times New Roman"/>
          <w:sz w:val="28"/>
          <w:szCs w:val="28"/>
        </w:rPr>
        <w:t>П’ятдесята</w:t>
      </w:r>
      <w:r w:rsidRPr="00C238BB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59427C" w:rsidRPr="00C238BB" w:rsidRDefault="0059427C" w:rsidP="0059427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427C" w:rsidRPr="00C238BB" w:rsidRDefault="0059427C" w:rsidP="0059427C">
      <w:pPr>
        <w:spacing w:after="0"/>
        <w:contextualSpacing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 xml:space="preserve"> Я</w:t>
      </w:r>
    </w:p>
    <w:p w:rsidR="0059427C" w:rsidRPr="00D167CF" w:rsidRDefault="0059427C" w:rsidP="0059427C">
      <w:pPr>
        <w:tabs>
          <w:tab w:val="left" w:pos="354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67CF">
        <w:rPr>
          <w:rFonts w:ascii="Times New Roman" w:eastAsia="Calibri" w:hAnsi="Times New Roman" w:cs="Times New Roman"/>
          <w:sz w:val="28"/>
          <w:szCs w:val="28"/>
        </w:rPr>
        <w:t>⌐                                                        ¬</w:t>
      </w:r>
    </w:p>
    <w:p w:rsidR="003110EB" w:rsidRDefault="003110EB" w:rsidP="00CC606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до спільної</w:t>
      </w:r>
    </w:p>
    <w:p w:rsidR="003110EB" w:rsidRDefault="003110EB" w:rsidP="00CC606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</w:p>
    <w:p w:rsidR="003110EB" w:rsidRDefault="003110EB" w:rsidP="00CC606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</w:p>
    <w:p w:rsidR="007E499C" w:rsidRDefault="007E499C" w:rsidP="00CC606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- </w:t>
      </w:r>
      <w:r w:rsidR="003110EB"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</w:t>
      </w:r>
    </w:p>
    <w:p w:rsidR="003110EB" w:rsidRDefault="003110EB" w:rsidP="00CC606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комунальногопідприємства «Водоканал»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91C" w:rsidRPr="0059427C" w:rsidRDefault="003110EB" w:rsidP="00594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статтями 26,60 Закону України «Про місцеве 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</w:t>
      </w:r>
      <w:r w:rsidR="00EE2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№1482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від 21.09.1998 «Про передачу об’єктів права державної та комунальної власності», на підставірішення  Дніпропетровської обласної ради від 27.03.2020 №589-22/</w:t>
      </w:r>
      <w:r w:rsidR="001649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належать до спільної власності територіальних громад сіл, селищ, міст Дніпропетровської області», </w:t>
      </w:r>
      <w:r w:rsidR="00C4009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рішенням </w:t>
      </w:r>
      <w:proofErr w:type="spellStart"/>
      <w:r w:rsidR="00C40095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C400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надання згоди на передачу до спільної власності територіальних громад, сіл, селищ, міст Дніпропетровської області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95">
        <w:rPr>
          <w:rFonts w:ascii="Times New Roman" w:hAnsi="Times New Roman" w:cs="Times New Roman"/>
          <w:sz w:val="28"/>
          <w:szCs w:val="28"/>
          <w:lang w:val="uk-UA"/>
        </w:rPr>
        <w:t>юридичної особи - Синельниківського міського комунального підприємства «Водоканал»,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лист</w:t>
      </w:r>
      <w:r w:rsidR="008750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міського комунального підприємства «Водоканал» від 16.04.2020 №180</w:t>
      </w:r>
      <w:r w:rsidR="0087504B">
        <w:rPr>
          <w:rFonts w:ascii="Times New Roman" w:hAnsi="Times New Roman" w:cs="Times New Roman"/>
          <w:sz w:val="28"/>
          <w:szCs w:val="28"/>
          <w:lang w:val="uk-UA"/>
        </w:rPr>
        <w:t xml:space="preserve"> та №181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6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6491C" w:rsidRPr="001649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6491C" w:rsidRDefault="008A4D28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юридичну особу- Синельниківське міс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ке комунальне підприємство «Водоканал»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адресою: 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м. Синельникове, вул. Богми,26, та закріплене за нею на праві господарського відання майно.</w:t>
      </w:r>
    </w:p>
    <w:p w:rsidR="008A4D28" w:rsidRDefault="008A4D28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bookmarkStart w:id="0" w:name="_Hlk38011224"/>
      <w:r>
        <w:rPr>
          <w:rFonts w:ascii="Times New Roman" w:hAnsi="Times New Roman" w:cs="Times New Roman"/>
          <w:sz w:val="28"/>
          <w:szCs w:val="28"/>
          <w:lang w:val="uk-UA"/>
        </w:rPr>
        <w:t>склад комісії з приймання – передачі юридичної особи - Синельниківське міське комунальне підприємство «Водоканал», та закріпленого за нею на праві господарського відання майна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додатком.</w:t>
      </w:r>
    </w:p>
    <w:p w:rsidR="008A4D28" w:rsidRDefault="00213AD9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в установленому законодавством порядку здійснити передачу об’єкта, зазначеного у пункті 1 цього рішення.</w:t>
      </w:r>
    </w:p>
    <w:p w:rsidR="00B83618" w:rsidRPr="0059427C" w:rsidRDefault="00B83618" w:rsidP="0059427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27C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міської ради                 Яковіну В.Б.</w:t>
      </w:r>
    </w:p>
    <w:p w:rsidR="00B83618" w:rsidRPr="0059427C" w:rsidRDefault="00B83618" w:rsidP="0059427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6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постійнукомісію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>/.</w:t>
      </w:r>
    </w:p>
    <w:p w:rsidR="0059427C" w:rsidRDefault="0059427C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18" w:rsidRPr="0059427C" w:rsidRDefault="00B83618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Д.І. ЗРАЖЕВСЬКИЙ</w:t>
      </w:r>
    </w:p>
    <w:p w:rsidR="00410D80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09DB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2009DB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009DB" w:rsidRDefault="002009DB" w:rsidP="00200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приймання – передачі юридичної особи - Синельниківське міське комунальне підприємство «Водоканал», та закріпленого за нею на праві господарського відання майна</w:t>
      </w:r>
    </w:p>
    <w:p w:rsidR="002009DB" w:rsidRDefault="002009DB" w:rsidP="002009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Борисович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питань діяльності виконавчих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органів міської ради, голова комісії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ШМИГЛО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Синельниківського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міського комунального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підприємства «Водоканал»,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заступник голови комісії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Анжела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юридичного відділу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Синельниківської міської ради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господарства та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комунальної власності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Синельниківської міської ради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КІРПІЧОВА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міського фінансового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управління Синельниківської 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міської ради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НАГОРНЯК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Гаврилович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головний інженер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38020218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міського 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ШОЛОМ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головний бухгалтер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2" w:name="_Hlk38020493"/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міського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  <w:bookmarkEnd w:id="2"/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ЛАКІЗА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юристконсульт</w:t>
      </w:r>
      <w:proofErr w:type="spellEnd"/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Синельниківського міського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Pr="00317BE3" w:rsidRDefault="00317BE3" w:rsidP="00317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BE3">
        <w:rPr>
          <w:rFonts w:ascii="Times New Roman" w:hAnsi="Times New Roman" w:cs="Times New Roman"/>
          <w:sz w:val="28"/>
          <w:szCs w:val="28"/>
          <w:lang w:val="uk-UA"/>
        </w:rPr>
        <w:t>СІТАЛО</w:t>
      </w:r>
    </w:p>
    <w:p w:rsidR="002009DB" w:rsidRDefault="00317BE3" w:rsidP="00317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BE3">
        <w:rPr>
          <w:rFonts w:ascii="Times New Roman" w:hAnsi="Times New Roman" w:cs="Times New Roman"/>
          <w:sz w:val="28"/>
          <w:szCs w:val="28"/>
          <w:lang w:val="uk-UA"/>
        </w:rPr>
        <w:t>Андрій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3" w:name="_Hlk38012563"/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соціально – економічного розвитку,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бюджету і фінансів (за згодою)</w:t>
      </w:r>
    </w:p>
    <w:bookmarkEnd w:id="3"/>
    <w:p w:rsidR="00F43871" w:rsidRDefault="00F43871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Default="00F43871" w:rsidP="00BC1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P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БАРАНОВСЬКИЙ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Володимир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архітектури, містобудування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 земельних відносин (за згодою)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P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ЗАЯЦ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Юлія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4" w:name="_Hlk38012947"/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соціальної політики та праці,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освіти, культури, сім’ї, молоді</w:t>
      </w:r>
    </w:p>
    <w:p w:rsidR="00317BE3" w:rsidRPr="00F43871" w:rsidRDefault="00F43871" w:rsidP="00BC1A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 спорту (за згодою)</w:t>
      </w:r>
      <w:bookmarkStart w:id="5" w:name="_GoBack"/>
      <w:bookmarkEnd w:id="4"/>
      <w:bookmarkEnd w:id="5"/>
    </w:p>
    <w:p w:rsidR="00F43871" w:rsidRPr="00F43871" w:rsidRDefault="00F43871" w:rsidP="00F438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3871">
        <w:rPr>
          <w:rFonts w:ascii="Times New Roman" w:hAnsi="Times New Roman"/>
          <w:sz w:val="28"/>
          <w:szCs w:val="28"/>
        </w:rPr>
        <w:t>С</w:t>
      </w:r>
      <w:r w:rsidRPr="00F43871">
        <w:rPr>
          <w:rFonts w:ascii="Times New Roman" w:hAnsi="Times New Roman"/>
          <w:sz w:val="28"/>
          <w:szCs w:val="28"/>
          <w:lang w:val="uk-UA"/>
        </w:rPr>
        <w:t>ОЛОНИНА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43871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="00594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871">
        <w:rPr>
          <w:rFonts w:ascii="Times New Roman" w:hAnsi="Times New Roman"/>
          <w:sz w:val="28"/>
          <w:szCs w:val="28"/>
        </w:rPr>
        <w:t>Євгеніївна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53B9"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 та депутатської </w:t>
      </w:r>
    </w:p>
    <w:p w:rsidR="00F43871" w:rsidRDefault="004D53B9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діяльності </w:t>
      </w:r>
      <w:r w:rsidR="00F43871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Pr="00F43871" w:rsidRDefault="00F43871" w:rsidP="00F438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6062" w:rsidRPr="00B83618" w:rsidRDefault="007B6062" w:rsidP="007B60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7B6062" w:rsidRDefault="007B6062" w:rsidP="007B6062">
      <w:pPr>
        <w:tabs>
          <w:tab w:val="left" w:pos="7020"/>
        </w:tabs>
        <w:jc w:val="both"/>
        <w:rPr>
          <w:sz w:val="28"/>
          <w:szCs w:val="28"/>
        </w:rPr>
      </w:pPr>
    </w:p>
    <w:p w:rsidR="00317BE3" w:rsidRPr="007B6062" w:rsidRDefault="00317BE3" w:rsidP="0031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BE3" w:rsidRPr="007B6062" w:rsidSect="00594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2">
    <w:nsid w:val="658C6D49"/>
    <w:multiLevelType w:val="hybridMultilevel"/>
    <w:tmpl w:val="033ED7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3E"/>
    <w:rsid w:val="0009013E"/>
    <w:rsid w:val="0016491C"/>
    <w:rsid w:val="002009DB"/>
    <w:rsid w:val="00213AD9"/>
    <w:rsid w:val="003110EB"/>
    <w:rsid w:val="00317BE3"/>
    <w:rsid w:val="00410D80"/>
    <w:rsid w:val="004D53B9"/>
    <w:rsid w:val="00522B97"/>
    <w:rsid w:val="0059427C"/>
    <w:rsid w:val="007B6062"/>
    <w:rsid w:val="007E499C"/>
    <w:rsid w:val="0084589F"/>
    <w:rsid w:val="00866B08"/>
    <w:rsid w:val="0087504B"/>
    <w:rsid w:val="008A4D28"/>
    <w:rsid w:val="00B83618"/>
    <w:rsid w:val="00BC1AEE"/>
    <w:rsid w:val="00BF452A"/>
    <w:rsid w:val="00C40095"/>
    <w:rsid w:val="00C632FE"/>
    <w:rsid w:val="00CC606E"/>
    <w:rsid w:val="00EE2D56"/>
    <w:rsid w:val="00EF19EB"/>
    <w:rsid w:val="00F4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9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594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59427C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59427C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5942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6F55-96FE-4DC5-A65B-6387BF1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Алеся</dc:creator>
  <cp:keywords/>
  <dc:description/>
  <cp:lastModifiedBy>1</cp:lastModifiedBy>
  <cp:revision>16</cp:revision>
  <dcterms:created xsi:type="dcterms:W3CDTF">2020-04-17T06:08:00Z</dcterms:created>
  <dcterms:modified xsi:type="dcterms:W3CDTF">2020-04-22T11:44:00Z</dcterms:modified>
</cp:coreProperties>
</file>