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CA" w:rsidRPr="008973CA" w:rsidRDefault="008973CA" w:rsidP="00897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973CA">
        <w:rPr>
          <w:rFonts w:ascii="Times New Roman" w:hAnsi="Times New Roman" w:cs="Times New Roman"/>
          <w:b/>
          <w:bCs/>
          <w:sz w:val="32"/>
          <w:szCs w:val="32"/>
          <w:lang w:val="uk-UA"/>
        </w:rPr>
        <w:t>Р І Ш Е Н Н Я</w:t>
      </w:r>
    </w:p>
    <w:p w:rsidR="008973CA" w:rsidRPr="008973CA" w:rsidRDefault="008973CA" w:rsidP="008973C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973CA" w:rsidRPr="008973CA" w:rsidRDefault="008973CA" w:rsidP="008973C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973CA">
        <w:rPr>
          <w:rFonts w:ascii="Times New Roman" w:hAnsi="Times New Roman" w:cs="Times New Roman"/>
          <w:bCs/>
          <w:sz w:val="26"/>
          <w:szCs w:val="26"/>
          <w:lang w:val="uk-UA"/>
        </w:rPr>
        <w:t>27 березня 2019 року</w:t>
      </w:r>
      <w:r w:rsidRPr="008973C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973C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8973C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973C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973C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973C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84</w:t>
      </w:r>
    </w:p>
    <w:p w:rsidR="008973CA" w:rsidRPr="008973CA" w:rsidRDefault="008973CA" w:rsidP="0089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3CA" w:rsidRPr="008973CA" w:rsidRDefault="008332BF" w:rsidP="00897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2BF">
        <w:rPr>
          <w:rFonts w:ascii="Times New Roman" w:hAnsi="Times New Roman" w:cs="Times New Roman"/>
          <w:noProof/>
          <w:sz w:val="24"/>
          <w:szCs w:val="24"/>
        </w:rPr>
        <w:pict>
          <v:line id="_x0000_s1252" style="position:absolute;left:0;text-align:left;z-index:251663360" from="207.35pt,2.85pt" to="207.35pt,9.65pt"/>
        </w:pict>
      </w:r>
      <w:r w:rsidRPr="008332BF">
        <w:rPr>
          <w:rFonts w:ascii="Times New Roman" w:hAnsi="Times New Roman" w:cs="Times New Roman"/>
          <w:noProof/>
          <w:sz w:val="24"/>
          <w:szCs w:val="24"/>
        </w:rPr>
        <w:pict>
          <v:line id="_x0000_s1250" style="position:absolute;left:0;text-align:left;z-index:251661312" from=".3pt,2.75pt" to="7.1pt,2.75pt"/>
        </w:pict>
      </w:r>
      <w:r w:rsidRPr="008332BF">
        <w:rPr>
          <w:rFonts w:ascii="Times New Roman" w:hAnsi="Times New Roman" w:cs="Times New Roman"/>
          <w:noProof/>
          <w:sz w:val="24"/>
          <w:szCs w:val="24"/>
        </w:rPr>
        <w:pict>
          <v:line id="_x0000_s1251" style="position:absolute;left:0;text-align:left;z-index:251662336" from="200.45pt,2.7pt" to="207.25pt,2.7pt"/>
        </w:pict>
      </w:r>
      <w:r w:rsidRPr="008332BF">
        <w:rPr>
          <w:rFonts w:ascii="Times New Roman" w:hAnsi="Times New Roman" w:cs="Times New Roman"/>
          <w:noProof/>
          <w:sz w:val="24"/>
          <w:szCs w:val="24"/>
        </w:rPr>
        <w:pict>
          <v:line id="_x0000_s1249" style="position:absolute;left:0;text-align:left;z-index:251660288" from=".3pt,2.85pt" to=".3pt,9.65pt"/>
        </w:pict>
      </w:r>
    </w:p>
    <w:p w:rsidR="00A735F0" w:rsidRDefault="00A735F0" w:rsidP="00987B01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785">
        <w:rPr>
          <w:rFonts w:ascii="Times New Roman" w:hAnsi="Times New Roman" w:cs="Times New Roman"/>
          <w:b/>
          <w:i/>
          <w:sz w:val="28"/>
          <w:szCs w:val="28"/>
        </w:rPr>
        <w:t>Про затвердження</w:t>
      </w:r>
    </w:p>
    <w:p w:rsidR="00A431A6" w:rsidRPr="00F50785" w:rsidRDefault="00A431A6" w:rsidP="00987B01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785">
        <w:rPr>
          <w:rFonts w:ascii="Times New Roman" w:hAnsi="Times New Roman" w:cs="Times New Roman"/>
          <w:b/>
          <w:i/>
          <w:sz w:val="28"/>
          <w:szCs w:val="28"/>
        </w:rPr>
        <w:t>Положення про міськ</w:t>
      </w:r>
      <w:r w:rsidRPr="00F5078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F507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31A6" w:rsidRPr="00F50785" w:rsidRDefault="00A431A6" w:rsidP="00987B01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78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розрахунково-аналітичну групу</w:t>
      </w:r>
    </w:p>
    <w:p w:rsidR="00A431A6" w:rsidRPr="00A431A6" w:rsidRDefault="00A431A6" w:rsidP="00023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B3B" w:rsidRPr="00A735F0" w:rsidRDefault="00A431A6" w:rsidP="0002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1A6">
        <w:rPr>
          <w:rFonts w:ascii="Times New Roman" w:hAnsi="Times New Roman" w:cs="Times New Roman"/>
          <w:sz w:val="28"/>
          <w:szCs w:val="28"/>
        </w:rPr>
        <w:tab/>
      </w:r>
      <w:r w:rsidR="00023B3B"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987B01" w:rsidRPr="00A735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3B3B" w:rsidRPr="00A735F0">
        <w:rPr>
          <w:rFonts w:ascii="Times New Roman" w:hAnsi="Times New Roman" w:cs="Times New Roman"/>
          <w:sz w:val="28"/>
          <w:szCs w:val="28"/>
          <w:lang w:val="uk-UA"/>
        </w:rPr>
        <w:t>аконом України “Про місцеве самоврядування в Україні”,</w:t>
      </w:r>
      <w:r w:rsidR="0055208A"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статті 43 Кодексу цивільного захисту України,</w:t>
      </w:r>
      <w:r w:rsidR="00023B3B"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вимог наказу Міністерства України з питань надзвичайних ситуацій та у справах захисту населення від наслідків Чорнобильської катастрофи від </w:t>
      </w:r>
      <w:r w:rsidR="00A735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23B3B" w:rsidRPr="00A735F0">
        <w:rPr>
          <w:rFonts w:ascii="Times New Roman" w:hAnsi="Times New Roman" w:cs="Times New Roman"/>
          <w:sz w:val="28"/>
          <w:szCs w:val="28"/>
          <w:lang w:val="uk-UA"/>
        </w:rPr>
        <w:t>6 серпня 2002 року №186 “Про введення в дію Методики спостережень щодо оцінки радіаційної та хімічної обстановки”, зареєстрованого Міністерством юстиції України  29 серпня 2002 року за №708/6996</w:t>
      </w:r>
      <w:r w:rsidR="00516432"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6432" w:rsidRPr="00A735F0">
        <w:rPr>
          <w:rFonts w:ascii="Times New Roman" w:eastAsia="Times New Roman" w:hAnsi="Times New Roman" w:cs="Times New Roman"/>
          <w:color w:val="393939"/>
          <w:sz w:val="28"/>
          <w:szCs w:val="28"/>
          <w:lang w:val="uk-UA"/>
        </w:rPr>
        <w:t xml:space="preserve">згідно з вимогами пункту 6 Порядку утворення, завдань та функцій формувань цивільного захисту, затвердженого постановою Кабінету Міністрів України від 09.10.2013 № 787 </w:t>
      </w:r>
      <w:r w:rsidR="00023B3B"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та розпорядження голови обласної державної адміністрації від </w:t>
      </w:r>
      <w:r w:rsidR="008904F5" w:rsidRPr="00A735F0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23B3B"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4F5" w:rsidRPr="00A735F0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023B3B"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8904F5" w:rsidRPr="00A735F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23B3B"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 року № Р-</w:t>
      </w:r>
      <w:r w:rsidR="008904F5" w:rsidRPr="00A735F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3B3B" w:rsidRPr="00A735F0">
        <w:rPr>
          <w:rFonts w:ascii="Times New Roman" w:hAnsi="Times New Roman" w:cs="Times New Roman"/>
          <w:sz w:val="28"/>
          <w:szCs w:val="28"/>
          <w:lang w:val="uk-UA"/>
        </w:rPr>
        <w:t>5/0/3-1</w:t>
      </w:r>
      <w:r w:rsidR="008904F5" w:rsidRPr="00A735F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23B3B"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Положення про обласну розрахунково-аналітичну групу», з метою забезпечення виконання комплексу заходів щодо збирання, оброблення, передавання, збереження та аналізу  інформації  про стан  радіаційної  та хімічної обстановки на території міста та прийняття міським головою рішень і своєчасного реагування на негативні зміни стану довкілля у разі виникнення надзвичайної ситуації або інших подій з радіоактивними і хімічними речовинами</w:t>
      </w:r>
      <w:r w:rsidR="00987B01" w:rsidRPr="00A735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3B3B"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Синельниківської міської ради ВИРІШИВ:</w:t>
      </w:r>
    </w:p>
    <w:p w:rsidR="00023B3B" w:rsidRPr="00A735F0" w:rsidRDefault="00023B3B" w:rsidP="00023B3B">
      <w:pPr>
        <w:pStyle w:val="a3"/>
        <w:rPr>
          <w:sz w:val="28"/>
          <w:szCs w:val="28"/>
        </w:rPr>
      </w:pPr>
    </w:p>
    <w:p w:rsidR="00023B3B" w:rsidRPr="00A735F0" w:rsidRDefault="00023B3B" w:rsidP="00023B3B">
      <w:pPr>
        <w:pStyle w:val="10"/>
        <w:spacing w:before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5F0">
        <w:rPr>
          <w:rFonts w:ascii="Times New Roman" w:hAnsi="Times New Roman"/>
          <w:iCs/>
          <w:sz w:val="28"/>
          <w:szCs w:val="28"/>
        </w:rPr>
        <w:t>1</w:t>
      </w:r>
      <w:r w:rsidRPr="00A735F0">
        <w:rPr>
          <w:rFonts w:ascii="Times New Roman" w:hAnsi="Times New Roman"/>
          <w:iCs/>
          <w:szCs w:val="28"/>
        </w:rPr>
        <w:t>.</w:t>
      </w:r>
      <w:r w:rsidR="00A735F0">
        <w:rPr>
          <w:rFonts w:ascii="Times New Roman" w:hAnsi="Times New Roman"/>
          <w:iCs/>
          <w:szCs w:val="28"/>
        </w:rPr>
        <w:t> </w:t>
      </w:r>
      <w:r w:rsidRPr="00A735F0">
        <w:rPr>
          <w:rFonts w:ascii="Times New Roman" w:hAnsi="Times New Roman"/>
          <w:sz w:val="28"/>
          <w:szCs w:val="28"/>
        </w:rPr>
        <w:t>Затвердити Положення про міську розрахунково-анал</w:t>
      </w:r>
      <w:r w:rsidR="00987B01" w:rsidRPr="00A735F0">
        <w:rPr>
          <w:rFonts w:ascii="Times New Roman" w:hAnsi="Times New Roman"/>
          <w:sz w:val="28"/>
          <w:szCs w:val="28"/>
        </w:rPr>
        <w:t>ітичну групу</w:t>
      </w:r>
      <w:r w:rsidR="00144020" w:rsidRPr="00A735F0">
        <w:rPr>
          <w:rFonts w:ascii="Times New Roman" w:hAnsi="Times New Roman"/>
          <w:sz w:val="28"/>
          <w:szCs w:val="28"/>
        </w:rPr>
        <w:t>, що</w:t>
      </w:r>
      <w:r w:rsidRPr="00A735F0">
        <w:rPr>
          <w:rFonts w:ascii="Times New Roman" w:hAnsi="Times New Roman"/>
          <w:sz w:val="28"/>
          <w:szCs w:val="28"/>
        </w:rPr>
        <w:t xml:space="preserve"> додається.</w:t>
      </w:r>
    </w:p>
    <w:p w:rsidR="00987B01" w:rsidRPr="00A735F0" w:rsidRDefault="00A735F0" w:rsidP="00023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987B01" w:rsidRPr="00A735F0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чинність, рішення виконавчого комітету Синельниківської міської ради від 23 березня 2015 року № 56 «Про затвердження Положення про міську розрахунково-аналітичну групу».</w:t>
      </w:r>
    </w:p>
    <w:p w:rsidR="00023B3B" w:rsidRPr="00A735F0" w:rsidRDefault="00A735F0" w:rsidP="00023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987B01" w:rsidRPr="00A735F0">
        <w:rPr>
          <w:rFonts w:ascii="Times New Roman" w:hAnsi="Times New Roman" w:cs="Times New Roman"/>
          <w:sz w:val="28"/>
          <w:szCs w:val="28"/>
          <w:lang w:val="uk-UA"/>
        </w:rPr>
        <w:t>Організа</w:t>
      </w:r>
      <w:r w:rsidR="00144020" w:rsidRPr="00A735F0">
        <w:rPr>
          <w:rFonts w:ascii="Times New Roman" w:hAnsi="Times New Roman" w:cs="Times New Roman"/>
          <w:sz w:val="28"/>
          <w:szCs w:val="28"/>
          <w:lang w:val="uk-UA"/>
        </w:rPr>
        <w:t>цію роботи по виконанню</w:t>
      </w:r>
      <w:r w:rsidR="00023B3B"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відділ з питань надзвичайних ситуацій та цивільного захисту</w:t>
      </w:r>
      <w:r w:rsidR="00144020"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міської ради (</w:t>
      </w:r>
      <w:r w:rsidR="008904F5" w:rsidRPr="00A735F0">
        <w:rPr>
          <w:rFonts w:ascii="Times New Roman" w:hAnsi="Times New Roman" w:cs="Times New Roman"/>
          <w:sz w:val="28"/>
          <w:szCs w:val="28"/>
          <w:lang w:val="uk-UA"/>
        </w:rPr>
        <w:t>Половна</w:t>
      </w:r>
      <w:r w:rsidR="00023B3B" w:rsidRPr="00A735F0">
        <w:rPr>
          <w:rFonts w:ascii="Times New Roman" w:hAnsi="Times New Roman" w:cs="Times New Roman"/>
          <w:sz w:val="28"/>
          <w:szCs w:val="28"/>
          <w:lang w:val="uk-UA"/>
        </w:rPr>
        <w:t>), контроль – на першого заступника міського голови з питань діяльності виконавчи</w:t>
      </w:r>
      <w:r w:rsidR="00987B01"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х органів міської ради </w:t>
      </w:r>
      <w:r w:rsidR="00144020" w:rsidRPr="00A735F0">
        <w:rPr>
          <w:rFonts w:ascii="Times New Roman" w:hAnsi="Times New Roman" w:cs="Times New Roman"/>
          <w:sz w:val="28"/>
          <w:szCs w:val="28"/>
          <w:lang w:val="uk-UA"/>
        </w:rPr>
        <w:t>Яковіна В</w:t>
      </w:r>
      <w:r w:rsidR="00023B3B" w:rsidRPr="00A735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4020" w:rsidRPr="00A735F0">
        <w:rPr>
          <w:rFonts w:ascii="Times New Roman" w:hAnsi="Times New Roman" w:cs="Times New Roman"/>
          <w:sz w:val="28"/>
          <w:szCs w:val="28"/>
          <w:lang w:val="uk-UA"/>
        </w:rPr>
        <w:t>Б.</w:t>
      </w:r>
    </w:p>
    <w:p w:rsidR="00023B3B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</w:p>
    <w:p w:rsidR="00A735F0" w:rsidRDefault="00A735F0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</w:p>
    <w:p w:rsidR="00A735F0" w:rsidRDefault="00A735F0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</w:p>
    <w:p w:rsidR="00023B3B" w:rsidRPr="00A735F0" w:rsidRDefault="00023B3B" w:rsidP="00A735F0">
      <w:pPr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Міський голова                                                                            Д.І.ЗРАЖЕВСЬКИЙ</w:t>
      </w:r>
    </w:p>
    <w:p w:rsidR="0008616D" w:rsidRDefault="0008616D" w:rsidP="00987B01">
      <w:pPr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8616D" w:rsidRDefault="0008616D" w:rsidP="00987B01">
      <w:pPr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8616D" w:rsidRDefault="0008616D" w:rsidP="00987B01">
      <w:pPr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8616D" w:rsidRDefault="0008616D" w:rsidP="00987B01">
      <w:pPr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8616D" w:rsidRDefault="0008616D" w:rsidP="00987B01">
      <w:pPr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8616D" w:rsidRDefault="0008616D" w:rsidP="00987B01">
      <w:pPr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987B01" w:rsidRDefault="00987B01" w:rsidP="00987B01">
      <w:pPr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987B01">
        <w:rPr>
          <w:rFonts w:ascii="Times New Roman" w:hAnsi="Times New Roman" w:cs="Times New Roman"/>
          <w:kern w:val="2"/>
          <w:sz w:val="28"/>
          <w:szCs w:val="28"/>
          <w:lang w:val="uk-UA"/>
        </w:rPr>
        <w:lastRenderedPageBreak/>
        <w:t xml:space="preserve">Додаток </w:t>
      </w:r>
    </w:p>
    <w:p w:rsidR="00987B01" w:rsidRPr="00A735F0" w:rsidRDefault="00987B01" w:rsidP="00A735F0">
      <w:pPr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до рішення виконавчого </w:t>
      </w:r>
    </w:p>
    <w:p w:rsidR="007C0957" w:rsidRPr="00A735F0" w:rsidRDefault="00987B01" w:rsidP="00A735F0">
      <w:pPr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комітету міської ради</w:t>
      </w:r>
    </w:p>
    <w:p w:rsidR="00987B01" w:rsidRPr="00A735F0" w:rsidRDefault="008973CA" w:rsidP="00A735F0">
      <w:pPr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27.03.2019 № 84</w:t>
      </w:r>
    </w:p>
    <w:p w:rsidR="007C0957" w:rsidRPr="00A735F0" w:rsidRDefault="007C0957" w:rsidP="00A735F0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</w:p>
    <w:p w:rsidR="00023B3B" w:rsidRPr="00A735F0" w:rsidRDefault="00023B3B" w:rsidP="00A735F0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ПОЛОЖЕННЯ</w:t>
      </w:r>
    </w:p>
    <w:p w:rsidR="00023B3B" w:rsidRPr="00A735F0" w:rsidRDefault="00023B3B" w:rsidP="00A735F0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 xml:space="preserve">про міську розрахунково-аналітичну групу 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23B3B" w:rsidRPr="00A735F0" w:rsidRDefault="00A735F0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1. </w:t>
      </w:r>
      <w:r w:rsidR="00023B3B"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Міська розрахунково-аналітична група (далі – РАГ) позаштатне спеціалізоване формування, яке здійснює збирання, оброблення, передавання і збереження інформації про стан радіаційної та хімічної обстановки.</w:t>
      </w:r>
    </w:p>
    <w:p w:rsidR="00023B3B" w:rsidRPr="00A735F0" w:rsidRDefault="00023B3B" w:rsidP="00A735F0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Розпорядженням міського голови для роботи у надзвичайних ситуаціях </w:t>
      </w:r>
      <w:r w:rsid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на хімічно небезпечних об’єктах в мирний і воєнний час завчасно </w:t>
      </w: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створюється РАГ т</w:t>
      </w:r>
      <w:r w:rsid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а затверджується її особовий </w:t>
      </w: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склад.</w:t>
      </w:r>
      <w:r w:rsid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РАГ підпорядковується </w:t>
      </w:r>
      <w:r w:rsidR="00CF74E9"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голові </w:t>
      </w: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міської комісії з питань техногенно-екологічної безпеки і надзвичайних ситуацій (далі – ТЕБ і НС). Він визначає завдання для складу РАГ та контролює їх виконання.</w:t>
      </w:r>
    </w:p>
    <w:p w:rsidR="009C4063" w:rsidRPr="00A735F0" w:rsidRDefault="009C4063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2. РАГ у своїй діяльності керується Конституцією України, законами України, постановами Кабінету Міністрів України, наказами </w:t>
      </w:r>
      <w:r w:rsidR="008904F5"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Державної служби</w:t>
      </w: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="008904F5"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України з </w:t>
      </w: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надзвичайних ситуацій (далі – </w:t>
      </w:r>
      <w:r w:rsidR="008904F5"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ДС</w:t>
      </w: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НС), розпорядженнями голови облдержадміністрації та міського голови, а також  цим Положенням.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Основними завданнями РАГ є: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bCs/>
          <w:sz w:val="28"/>
          <w:szCs w:val="28"/>
          <w:lang w:val="uk-UA"/>
        </w:rPr>
        <w:t>У режимі</w:t>
      </w:r>
      <w:r w:rsidRPr="00A735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35F0">
        <w:rPr>
          <w:rFonts w:ascii="Times New Roman" w:hAnsi="Times New Roman" w:cs="Times New Roman"/>
          <w:bCs/>
          <w:sz w:val="28"/>
          <w:szCs w:val="28"/>
          <w:lang w:val="uk-UA"/>
        </w:rPr>
        <w:t>повсякденної діяльності:</w:t>
      </w:r>
    </w:p>
    <w:p w:rsidR="00023B3B" w:rsidRPr="00A735F0" w:rsidRDefault="00023B3B" w:rsidP="00A7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A735F0">
        <w:rPr>
          <w:rFonts w:ascii="Times New Roman" w:hAnsi="Times New Roman" w:cs="Times New Roman"/>
          <w:sz w:val="28"/>
          <w:szCs w:val="28"/>
          <w:lang w:val="uk-UA"/>
        </w:rPr>
        <w:t>дійснювати: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sz w:val="28"/>
          <w:szCs w:val="28"/>
          <w:lang w:val="uk-UA"/>
        </w:rPr>
        <w:t>підготовку до виконання завдань у надзвичайних ситуаціях;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sz w:val="28"/>
          <w:szCs w:val="28"/>
          <w:lang w:val="uk-UA"/>
        </w:rPr>
        <w:t>розробку, моделювання комп’ютерних програм щодо оцінки радіаційної та хімічної обстановки у можливих надзвичайних ситуаціях;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довгострокове (оперативне) прогнозування можливих наслідків руйнувань (аварій) на хімічно небезпечних об’єктах; 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sz w:val="28"/>
          <w:szCs w:val="28"/>
          <w:lang w:val="uk-UA"/>
        </w:rPr>
        <w:t>брати участь у штабних тренуваннях, командно-штабних навчаннях.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У режимах підвищеної готовності, діяльності у надзвичайній ситуації: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отримувати інформацію: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про метеорологічну обстановку у приземному шарі повітря (швидкість та напрямок вітру, температура повітря та ґрунту, ступінь вертикальної стійкості пові</w:t>
      </w:r>
      <w:r w:rsid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тря, опади та хмарність) – від </w:t>
      </w: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районної метеостанції та гідрометеоцентру області;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про напрямок та швидкість </w:t>
      </w:r>
      <w:r w:rsid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середнього вітру в атмосферних </w:t>
      </w: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шарах – від районної метеостанції та гідрометеоцентру області;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про райони руйнувань (аварій) на хімічно небезпечних об’єктах (кількість та тип небезпечних хімічних речовин), про виявлення отруйних, небезпечних хімічних речовин та межі забруднених ділянок – від постів радіаційного та хімічного спостереження;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про руйнування (аварію) на Запорізькій АЕС, про потужність доз опромінення у місцях їх вимірювання, або ізолінії зон радіоактивного забруднення – від голови міської комісії з питань ТЕБ і НС.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Здійснювати: 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lastRenderedPageBreak/>
        <w:t>попереднє аварійне прогнозування можливих наслідків руйнувань (аварій) на хімічно небезпечних об’єктах, на підставі цього складати карту попереднього аварійного прогнозу, на якій відображати: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райони міста;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прогноз можливих зон забруднення, які створені внаслідок руйнувань (аварій) на хімічно небезпечних об’єктах;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маршрути та час подолання зон забруднення;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порядок виконання аварійно-відновлювальних робіт та ліквідації наслідків у цих зонах;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збирання, узагальнення та обробку  отриманої інформації за даними радіаційної та хімічної розвідки від постів радіаційного та хімічного спостереження на підставі цього відпрацьовувати карту з відображенням: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меж зон забруднення, виявлених радіаційною розвідкою;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кальки прогнозуючої та фактичної радіаційної та хімічної обстановки;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узагальнені результати розрахунків;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варіанти графіків несення служби у зонах забруднення.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Готувати голови комісії ТЕБ і НС пропозиції щодо захисту населення: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за даними попереднього аварійного прогнозування;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після отримання, узагальнення та обробки  інформації за даними радіаційної та хімічної розвідки.</w:t>
      </w:r>
    </w:p>
    <w:p w:rsidR="00023B3B" w:rsidRPr="00A735F0" w:rsidRDefault="00023B3B" w:rsidP="00A735F0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Надавати  </w:t>
      </w:r>
      <w:r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донесення, до пункту управління </w:t>
      </w:r>
      <w:r w:rsidR="008904F5" w:rsidRPr="00A735F0">
        <w:rPr>
          <w:rFonts w:ascii="Times New Roman" w:hAnsi="Times New Roman" w:cs="Times New Roman"/>
          <w:sz w:val="28"/>
          <w:szCs w:val="28"/>
          <w:lang w:val="uk-UA"/>
        </w:rPr>
        <w:t>керівника територіальної підсистеми єдиної державної системи цивільного захисту Дніпропетровської області</w:t>
      </w:r>
      <w:r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, оперативному черговому ГУ </w:t>
      </w:r>
      <w:r w:rsidR="000B04BD" w:rsidRPr="00A735F0">
        <w:rPr>
          <w:rFonts w:ascii="Times New Roman" w:hAnsi="Times New Roman" w:cs="Times New Roman"/>
          <w:sz w:val="28"/>
          <w:szCs w:val="28"/>
          <w:lang w:val="uk-UA"/>
        </w:rPr>
        <w:t>ДС</w:t>
      </w:r>
      <w:r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НС України в Дніпропетровської області </w:t>
      </w:r>
      <w:r w:rsidRPr="00A735F0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 фактичну радіаційну і хімічну обстановку у вигляді формалізованих документів усіма каналами зв’язку, відповідно до вимог додатків 2, 4 до наказу начальника цивільного захисту міста від 29 жовтня 2008 року № 6 “</w:t>
      </w:r>
      <w:r w:rsidRPr="00A735F0">
        <w:rPr>
          <w:rFonts w:ascii="Times New Roman" w:hAnsi="Times New Roman" w:cs="Times New Roman"/>
          <w:iCs/>
          <w:sz w:val="28"/>
          <w:szCs w:val="28"/>
          <w:lang w:val="uk-UA"/>
        </w:rPr>
        <w:t>Про створення міської ланки обласної системи спостереження та контролю (МЛОССК) за масштабами та наслідками  аварій на радіаційно і хімічно небезпечних об’єктах Дніпропетровської області та хімічно небезпечних об’єктах міста Синельникове”.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A735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обміну інформацією про факти, масштаби і наслідки хімічно небезпечних аварій або інші події та ситуації, радіаційну і хімічну обстановку </w:t>
      </w: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РАГ, здійснює роботу у тісній взаємодії і </w:t>
      </w:r>
      <w:r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підтриманні постійного зв'язку </w:t>
      </w:r>
      <w:r w:rsidRPr="00A735F0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 каналах державної мережі зв’язку</w:t>
      </w:r>
      <w:r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 з оперативними черговими пункту управління </w:t>
      </w:r>
      <w:r w:rsidR="000B04BD" w:rsidRPr="00A735F0">
        <w:rPr>
          <w:rFonts w:ascii="Times New Roman" w:hAnsi="Times New Roman" w:cs="Times New Roman"/>
          <w:sz w:val="28"/>
          <w:szCs w:val="28"/>
          <w:lang w:val="uk-UA"/>
        </w:rPr>
        <w:t>керівника територіальної підсистеми єдиної державної системи цивільного захисту Дніпропетровської області</w:t>
      </w:r>
      <w:r w:rsidRPr="00A735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35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пунктом управління міської підсистеми ОССК,  </w:t>
      </w:r>
      <w:r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 цивільного захисту головного управління </w:t>
      </w:r>
      <w:r w:rsidR="000B04BD" w:rsidRPr="00A735F0">
        <w:rPr>
          <w:rFonts w:ascii="Times New Roman" w:hAnsi="Times New Roman" w:cs="Times New Roman"/>
          <w:sz w:val="28"/>
          <w:szCs w:val="28"/>
          <w:lang w:val="uk-UA"/>
        </w:rPr>
        <w:t>ДСН</w:t>
      </w:r>
      <w:r w:rsidRPr="00A735F0">
        <w:rPr>
          <w:rFonts w:ascii="Times New Roman" w:hAnsi="Times New Roman" w:cs="Times New Roman"/>
          <w:sz w:val="28"/>
          <w:szCs w:val="28"/>
          <w:lang w:val="uk-UA"/>
        </w:rPr>
        <w:t>С України в Дніпропетровській області</w:t>
      </w:r>
      <w:r w:rsidRPr="00A735F0">
        <w:rPr>
          <w:rFonts w:ascii="Times New Roman" w:hAnsi="Times New Roman" w:cs="Times New Roman"/>
          <w:snapToGrid w:val="0"/>
          <w:sz w:val="28"/>
          <w:szCs w:val="28"/>
          <w:lang w:val="uk-UA"/>
        </w:rPr>
        <w:t>, організаціями державної системи моніторингу, підрозділами гідрометеорологічної служби та державної санітарно-епідеміологічної служби.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4. РАГ має право: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одержувати безплатно  від місцевих органів статистики, підприємств, установ та організацій усіх форм власності інформацію, необхідну для виконання покладених на неї завдань.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lastRenderedPageBreak/>
        <w:t>5. РАГ у процесі виконання покладених  на неї завдань  взаємодіє з відповідними підрозділами інших міст та районів області, а також підприємствами, установами та організаціями усіх форм власності.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6. РАГ очолює начальник, на посаду якого можуть призначатися </w:t>
      </w:r>
      <w:r w:rsidR="000B04BD"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вчителі хімії, фізики</w:t>
      </w:r>
      <w:r w:rsidR="009C5D35"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, математики та інформатики загальноосвітніх шкіл міста.</w:t>
      </w: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7. Начальник РАГ: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sz w:val="28"/>
          <w:szCs w:val="28"/>
          <w:lang w:val="uk-UA"/>
        </w:rPr>
        <w:t>здійснює:</w:t>
      </w:r>
    </w:p>
    <w:p w:rsidR="00023B3B" w:rsidRPr="00A735F0" w:rsidRDefault="00A94D5C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керівництво </w:t>
      </w:r>
      <w:r w:rsidR="00023B3B"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діяльністю РАГ;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sz w:val="28"/>
          <w:szCs w:val="28"/>
          <w:lang w:val="uk-UA"/>
        </w:rPr>
        <w:t>підготовку особового складу РАГ з питань оцінки радіаційної та хімічної обстановки на підставі існуючих методик;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організацію діяльності РАГ, пов’язану з розробленням розрахунків та прогнозів щодо реагування на надзвичайні ситуації на хімічно небезпечних </w:t>
      </w:r>
      <w:r w:rsidRPr="00A735F0">
        <w:rPr>
          <w:rFonts w:ascii="Times New Roman" w:hAnsi="Times New Roman" w:cs="Times New Roman"/>
          <w:iCs/>
          <w:sz w:val="28"/>
          <w:szCs w:val="28"/>
          <w:lang w:val="uk-UA"/>
        </w:rPr>
        <w:t>об’єктах міста</w:t>
      </w: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sz w:val="28"/>
          <w:szCs w:val="28"/>
          <w:lang w:val="uk-UA"/>
        </w:rPr>
        <w:t>вивчає радіаційно та хімічно небезпечні об’єкти, спільно з особовим складом РАГ, плануюч</w:t>
      </w:r>
      <w:r w:rsidR="00A94D5C" w:rsidRPr="00A735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щодо організації оперативного чергування та ліквідації наслідків надзвичайних ситуацій;</w:t>
      </w:r>
    </w:p>
    <w:p w:rsidR="00023B3B" w:rsidRPr="00A735F0" w:rsidRDefault="00023B3B" w:rsidP="00A735F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sz w:val="28"/>
          <w:szCs w:val="28"/>
          <w:lang w:val="uk-UA"/>
        </w:rPr>
        <w:t>проводить заходи</w:t>
      </w:r>
      <w:r w:rsidR="00A94D5C" w:rsidRPr="00A735F0">
        <w:rPr>
          <w:rFonts w:ascii="Times New Roman" w:hAnsi="Times New Roman" w:cs="Times New Roman"/>
          <w:sz w:val="28"/>
          <w:szCs w:val="28"/>
          <w:lang w:val="uk-UA"/>
        </w:rPr>
        <w:t xml:space="preserve"> зі штатного та технічного осна</w:t>
      </w:r>
      <w:r w:rsidRPr="00A735F0">
        <w:rPr>
          <w:rFonts w:ascii="Times New Roman" w:hAnsi="Times New Roman" w:cs="Times New Roman"/>
          <w:sz w:val="28"/>
          <w:szCs w:val="28"/>
          <w:lang w:val="uk-UA"/>
        </w:rPr>
        <w:t>щення РАГ;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несе персональну відповідальність за виконання покладених на РАГ завдань та прийняті рішення;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визначає функціональні обов’язки особового складу РАГ.</w:t>
      </w: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23B3B" w:rsidRPr="00A735F0" w:rsidRDefault="00023B3B" w:rsidP="00A735F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8. РАГ забезпечується за рахунок виконавчого комітету міської ради засобами зв’язку, пересування, обчислювальною технікою, канцелярським приладдям, відділом з питань надзвичайних ситуацій та цивільного захисту населення міської ради відповідними методиками оцінки можливої обстановки, картами, формами звітних документів.</w:t>
      </w:r>
    </w:p>
    <w:p w:rsidR="00023B3B" w:rsidRPr="00A735F0" w:rsidRDefault="00023B3B" w:rsidP="00A735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3B3B" w:rsidRPr="00A735F0" w:rsidRDefault="00023B3B" w:rsidP="00A735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3B3B" w:rsidRPr="00A735F0" w:rsidRDefault="00023B3B" w:rsidP="00A735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5D35" w:rsidRPr="00A735F0" w:rsidRDefault="009C5D35" w:rsidP="00A735F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Начальник відділу </w:t>
      </w:r>
    </w:p>
    <w:p w:rsidR="009C5D35" w:rsidRPr="00A735F0" w:rsidRDefault="009C5D35" w:rsidP="00A735F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з питань надзвичайних ситуацій та </w:t>
      </w:r>
    </w:p>
    <w:p w:rsidR="00023B3B" w:rsidRPr="00A735F0" w:rsidRDefault="009C5D35" w:rsidP="00A735F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цивільного з</w:t>
      </w:r>
      <w:r w:rsid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ахисту населення міської ради</w:t>
      </w:r>
      <w:r w:rsid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ab/>
      </w:r>
      <w:r w:rsid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ab/>
      </w: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ab/>
      </w:r>
      <w:r w:rsid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        </w:t>
      </w:r>
      <w:r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Н.В.</w:t>
      </w:r>
      <w:r w:rsidR="00A735F0" w:rsidRPr="00A735F0">
        <w:rPr>
          <w:rFonts w:ascii="Times New Roman" w:hAnsi="Times New Roman" w:cs="Times New Roman"/>
          <w:kern w:val="2"/>
          <w:sz w:val="28"/>
          <w:szCs w:val="28"/>
          <w:lang w:val="uk-UA"/>
        </w:rPr>
        <w:t>ПОЛОВНА</w:t>
      </w:r>
    </w:p>
    <w:sectPr w:rsidR="00023B3B" w:rsidRPr="00A735F0" w:rsidSect="00023B3B">
      <w:pgSz w:w="11906" w:h="16838"/>
      <w:pgMar w:top="568" w:right="566" w:bottom="719" w:left="170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31A6"/>
    <w:rsid w:val="00023B3B"/>
    <w:rsid w:val="0008616D"/>
    <w:rsid w:val="000B04BD"/>
    <w:rsid w:val="00144020"/>
    <w:rsid w:val="0040152E"/>
    <w:rsid w:val="00466B3A"/>
    <w:rsid w:val="00481983"/>
    <w:rsid w:val="00516432"/>
    <w:rsid w:val="0055208A"/>
    <w:rsid w:val="005A50E5"/>
    <w:rsid w:val="006A39B9"/>
    <w:rsid w:val="00751B2C"/>
    <w:rsid w:val="007C0957"/>
    <w:rsid w:val="008332BF"/>
    <w:rsid w:val="008904F5"/>
    <w:rsid w:val="008973CA"/>
    <w:rsid w:val="00900169"/>
    <w:rsid w:val="009546A7"/>
    <w:rsid w:val="00987B01"/>
    <w:rsid w:val="009C4063"/>
    <w:rsid w:val="009C5D35"/>
    <w:rsid w:val="00A431A6"/>
    <w:rsid w:val="00A735F0"/>
    <w:rsid w:val="00A94D5C"/>
    <w:rsid w:val="00B27FA5"/>
    <w:rsid w:val="00C30910"/>
    <w:rsid w:val="00CC1134"/>
    <w:rsid w:val="00CF74E9"/>
    <w:rsid w:val="00E1280F"/>
    <w:rsid w:val="00E4061D"/>
    <w:rsid w:val="00E948E9"/>
    <w:rsid w:val="00F5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431A6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</w:rPr>
  </w:style>
  <w:style w:type="paragraph" w:styleId="a3">
    <w:name w:val="Body Text Indent"/>
    <w:basedOn w:val="a"/>
    <w:link w:val="a4"/>
    <w:rsid w:val="00023B3B"/>
    <w:pPr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kern w:val="16"/>
      <w:sz w:val="26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023B3B"/>
    <w:rPr>
      <w:rFonts w:ascii="Times New Roman" w:eastAsia="Times New Roman" w:hAnsi="Times New Roman" w:cs="Times New Roman"/>
      <w:kern w:val="16"/>
      <w:sz w:val="26"/>
      <w:szCs w:val="20"/>
      <w:lang w:val="uk-UA"/>
    </w:rPr>
  </w:style>
  <w:style w:type="paragraph" w:customStyle="1" w:styleId="10">
    <w:name w:val="Обычный1"/>
    <w:rsid w:val="00023B3B"/>
    <w:pPr>
      <w:widowControl w:val="0"/>
      <w:snapToGrid w:val="0"/>
      <w:spacing w:after="0" w:line="360" w:lineRule="auto"/>
      <w:ind w:firstLine="580"/>
    </w:pPr>
    <w:rPr>
      <w:rFonts w:ascii="Courier New" w:eastAsia="Times New Roman" w:hAnsi="Courier New" w:cs="Times New Roman"/>
      <w:sz w:val="24"/>
      <w:szCs w:val="20"/>
      <w:lang w:val="uk-UA"/>
    </w:rPr>
  </w:style>
  <w:style w:type="paragraph" w:styleId="a5">
    <w:name w:val="No Spacing"/>
    <w:qFormat/>
    <w:rsid w:val="00023B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R2">
    <w:name w:val="FR2"/>
    <w:rsid w:val="00023B3B"/>
    <w:pPr>
      <w:widowControl w:val="0"/>
      <w:snapToGrid w:val="0"/>
      <w:spacing w:before="480" w:after="0" w:line="240" w:lineRule="auto"/>
      <w:ind w:left="520" w:right="5000"/>
      <w:jc w:val="center"/>
    </w:pPr>
    <w:rPr>
      <w:rFonts w:ascii="Arial" w:eastAsia="Times New Roman" w:hAnsi="Arial" w:cs="Times New Roman"/>
      <w:sz w:val="28"/>
      <w:szCs w:val="20"/>
      <w:lang w:val="uk-UA"/>
    </w:rPr>
  </w:style>
  <w:style w:type="table" w:styleId="a6">
    <w:name w:val="Table Grid"/>
    <w:basedOn w:val="a1"/>
    <w:rsid w:val="00023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</cp:lastModifiedBy>
  <cp:revision>14</cp:revision>
  <cp:lastPrinted>2019-03-21T15:13:00Z</cp:lastPrinted>
  <dcterms:created xsi:type="dcterms:W3CDTF">2012-08-08T11:51:00Z</dcterms:created>
  <dcterms:modified xsi:type="dcterms:W3CDTF">2019-04-02T08:06:00Z</dcterms:modified>
</cp:coreProperties>
</file>