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DE" w:rsidRDefault="00B12FDE" w:rsidP="00B12FD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12FDE" w:rsidRPr="00B12FDE" w:rsidRDefault="00B12FDE" w:rsidP="00B12FDE">
      <w:pPr>
        <w:rPr>
          <w:b/>
          <w:bCs/>
          <w:lang w:val="uk-UA"/>
        </w:rPr>
      </w:pPr>
    </w:p>
    <w:p w:rsidR="00B12FDE" w:rsidRDefault="00B12FDE" w:rsidP="00B12FD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13 грудня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372</w:t>
      </w:r>
    </w:p>
    <w:p w:rsidR="00B12FDE" w:rsidRPr="00745D6D" w:rsidRDefault="00B12FDE" w:rsidP="00B12FDE">
      <w:pPr>
        <w:ind w:firstLine="708"/>
        <w:rPr>
          <w:b/>
          <w:sz w:val="28"/>
          <w:szCs w:val="28"/>
        </w:rPr>
      </w:pPr>
    </w:p>
    <w:p w:rsidR="00B12FDE" w:rsidRDefault="004A20B1" w:rsidP="00B12FDE">
      <w:pPr>
        <w:jc w:val="center"/>
        <w:rPr>
          <w:b/>
          <w:sz w:val="28"/>
          <w:szCs w:val="28"/>
          <w:lang w:val="uk-UA"/>
        </w:rPr>
      </w:pPr>
      <w:r w:rsidRPr="004A20B1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4A20B1">
        <w:rPr>
          <w:noProof/>
        </w:rPr>
        <w:pict>
          <v:line id="_x0000_s1137" style="position:absolute;left:0;text-align:left;z-index:251661312" from=".3pt,2.75pt" to="7.1pt,2.75pt"/>
        </w:pict>
      </w:r>
      <w:r w:rsidRPr="004A20B1">
        <w:rPr>
          <w:noProof/>
        </w:rPr>
        <w:pict>
          <v:line id="_x0000_s1138" style="position:absolute;left:0;text-align:left;z-index:251662336" from="200.45pt,2.7pt" to="207.25pt,2.7pt"/>
        </w:pict>
      </w:r>
      <w:r w:rsidRPr="004A20B1">
        <w:rPr>
          <w:noProof/>
        </w:rPr>
        <w:pict>
          <v:line id="_x0000_s1136" style="position:absolute;left:0;text-align:left;z-index:251660288" from=".3pt,2.85pt" to=".3pt,9.65pt"/>
        </w:pict>
      </w:r>
    </w:p>
    <w:p w:rsidR="00D12BCB" w:rsidRPr="00D65A39" w:rsidRDefault="00D375C2">
      <w:pPr>
        <w:rPr>
          <w:b/>
          <w:i/>
          <w:sz w:val="28"/>
          <w:szCs w:val="28"/>
          <w:lang w:val="uk-UA"/>
        </w:rPr>
      </w:pPr>
      <w:r w:rsidRPr="00D65A39">
        <w:rPr>
          <w:b/>
          <w:i/>
          <w:sz w:val="28"/>
          <w:szCs w:val="28"/>
          <w:lang w:val="uk-UA"/>
        </w:rPr>
        <w:t>Про погодження внесення змін</w:t>
      </w:r>
    </w:p>
    <w:p w:rsidR="00026DA2" w:rsidRPr="00D65A39" w:rsidRDefault="00D375C2">
      <w:pPr>
        <w:rPr>
          <w:b/>
          <w:i/>
          <w:sz w:val="28"/>
          <w:szCs w:val="28"/>
          <w:lang w:val="uk-UA"/>
        </w:rPr>
      </w:pPr>
      <w:r w:rsidRPr="00D65A39">
        <w:rPr>
          <w:b/>
          <w:i/>
          <w:sz w:val="28"/>
          <w:szCs w:val="28"/>
          <w:lang w:val="uk-UA"/>
        </w:rPr>
        <w:t xml:space="preserve">та </w:t>
      </w:r>
      <w:r w:rsidR="00D12BCB" w:rsidRPr="00D65A39">
        <w:rPr>
          <w:b/>
          <w:i/>
          <w:sz w:val="28"/>
          <w:szCs w:val="28"/>
          <w:lang w:val="uk-UA"/>
        </w:rPr>
        <w:t>д</w:t>
      </w:r>
      <w:r w:rsidRPr="00D65A39">
        <w:rPr>
          <w:b/>
          <w:i/>
          <w:sz w:val="28"/>
          <w:szCs w:val="28"/>
          <w:lang w:val="uk-UA"/>
        </w:rPr>
        <w:t xml:space="preserve">оповнень </w:t>
      </w:r>
      <w:r w:rsidR="00393276" w:rsidRPr="00D65A39">
        <w:rPr>
          <w:b/>
          <w:i/>
          <w:sz w:val="28"/>
          <w:szCs w:val="28"/>
          <w:lang w:val="uk-UA"/>
        </w:rPr>
        <w:t>до Програми розвитку</w:t>
      </w:r>
    </w:p>
    <w:p w:rsidR="00393276" w:rsidRPr="00D65A39" w:rsidRDefault="00393276">
      <w:pPr>
        <w:rPr>
          <w:b/>
          <w:i/>
          <w:sz w:val="28"/>
          <w:szCs w:val="28"/>
          <w:lang w:val="uk-UA"/>
        </w:rPr>
      </w:pPr>
      <w:r w:rsidRPr="00D65A39">
        <w:rPr>
          <w:b/>
          <w:i/>
          <w:sz w:val="28"/>
          <w:szCs w:val="28"/>
          <w:lang w:val="uk-UA"/>
        </w:rPr>
        <w:t xml:space="preserve">малого підприємництва у місті </w:t>
      </w:r>
    </w:p>
    <w:p w:rsidR="00393276" w:rsidRPr="00D65A39" w:rsidRDefault="00393276">
      <w:pPr>
        <w:rPr>
          <w:b/>
          <w:i/>
          <w:sz w:val="28"/>
          <w:szCs w:val="28"/>
          <w:lang w:val="uk-UA"/>
        </w:rPr>
      </w:pPr>
      <w:r w:rsidRPr="00D65A39">
        <w:rPr>
          <w:b/>
          <w:i/>
          <w:sz w:val="28"/>
          <w:szCs w:val="28"/>
          <w:lang w:val="uk-UA"/>
        </w:rPr>
        <w:t>Синельниковому на 2011 – 2020 роки</w:t>
      </w:r>
    </w:p>
    <w:p w:rsidR="008169E9" w:rsidRPr="00D65A39" w:rsidRDefault="00393276" w:rsidP="00D5517E">
      <w:pPr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t xml:space="preserve">  </w:t>
      </w:r>
    </w:p>
    <w:p w:rsidR="008169E9" w:rsidRPr="00D65A39" w:rsidRDefault="008169E9" w:rsidP="00CB4015">
      <w:pPr>
        <w:ind w:firstLine="708"/>
        <w:jc w:val="both"/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t xml:space="preserve">Керуючись </w:t>
      </w:r>
      <w:r w:rsidR="00AD7565" w:rsidRPr="00D65A39">
        <w:rPr>
          <w:sz w:val="28"/>
          <w:szCs w:val="28"/>
          <w:lang w:val="uk-UA"/>
        </w:rPr>
        <w:t xml:space="preserve">підпунктом 1 пункту а </w:t>
      </w:r>
      <w:r w:rsidRPr="00D65A39">
        <w:rPr>
          <w:sz w:val="28"/>
          <w:szCs w:val="28"/>
          <w:lang w:val="uk-UA"/>
        </w:rPr>
        <w:t>статт</w:t>
      </w:r>
      <w:r w:rsidR="00AD7565" w:rsidRPr="00D65A39">
        <w:rPr>
          <w:sz w:val="28"/>
          <w:szCs w:val="28"/>
          <w:lang w:val="uk-UA"/>
        </w:rPr>
        <w:t>і</w:t>
      </w:r>
      <w:r w:rsidRPr="00D65A39">
        <w:rPr>
          <w:sz w:val="28"/>
          <w:szCs w:val="28"/>
          <w:lang w:val="uk-UA"/>
        </w:rPr>
        <w:t xml:space="preserve"> 27 Закону України «Про місцеве самоврядування в Україні», на виконання </w:t>
      </w:r>
      <w:r w:rsidR="00F70576" w:rsidRPr="00D65A39">
        <w:rPr>
          <w:sz w:val="28"/>
          <w:szCs w:val="28"/>
          <w:lang w:val="uk-UA"/>
        </w:rPr>
        <w:t xml:space="preserve">Закону України «Про національну програму сприяння розвитку малого підприємництва в Україні» та «Про розвиток та державну підтримку малого і середнього підприємництва в Україні», з метою забезпечення сприятливих умов для розвитку малого підприємництва, створення нових робочих місць, залучення </w:t>
      </w:r>
      <w:r w:rsidR="005128DE" w:rsidRPr="00D65A39">
        <w:rPr>
          <w:sz w:val="28"/>
          <w:szCs w:val="28"/>
          <w:lang w:val="uk-UA"/>
        </w:rPr>
        <w:t>додаткових інвестицій, збільшення податкових надходжень до бюджету, виконавчий комітет Синельниківської міської ради В</w:t>
      </w:r>
      <w:r w:rsidR="00CD4CFC" w:rsidRPr="00D65A39">
        <w:rPr>
          <w:sz w:val="28"/>
          <w:szCs w:val="28"/>
          <w:lang w:val="uk-UA"/>
        </w:rPr>
        <w:t>ИРІШИВ</w:t>
      </w:r>
      <w:r w:rsidR="005128DE" w:rsidRPr="00D65A39">
        <w:rPr>
          <w:sz w:val="28"/>
          <w:szCs w:val="28"/>
          <w:lang w:val="uk-UA"/>
        </w:rPr>
        <w:t>:</w:t>
      </w:r>
    </w:p>
    <w:p w:rsidR="005128DE" w:rsidRPr="00D65A39" w:rsidRDefault="005128DE" w:rsidP="00CB4015">
      <w:pPr>
        <w:ind w:firstLine="708"/>
        <w:jc w:val="both"/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t>1. Погодити внесення змін та доповнень до Програми розвитку малого підприємництва у місті Синельниковому на 2011-20</w:t>
      </w:r>
      <w:r w:rsidR="004F3C0F" w:rsidRPr="00D65A39">
        <w:rPr>
          <w:sz w:val="28"/>
          <w:szCs w:val="28"/>
          <w:lang w:val="uk-UA"/>
        </w:rPr>
        <w:t>20</w:t>
      </w:r>
      <w:r w:rsidRPr="00D65A39">
        <w:rPr>
          <w:sz w:val="28"/>
          <w:szCs w:val="28"/>
          <w:lang w:val="uk-UA"/>
        </w:rPr>
        <w:t xml:space="preserve"> роки, затвердженої рішенням міської ради від </w:t>
      </w:r>
      <w:r w:rsidR="00D5517E" w:rsidRPr="00D65A39">
        <w:rPr>
          <w:sz w:val="28"/>
          <w:szCs w:val="28"/>
          <w:lang w:val="uk-UA"/>
        </w:rPr>
        <w:t>11</w:t>
      </w:r>
      <w:r w:rsidRPr="00D65A39">
        <w:rPr>
          <w:sz w:val="28"/>
          <w:szCs w:val="28"/>
          <w:lang w:val="uk-UA"/>
        </w:rPr>
        <w:t>.0</w:t>
      </w:r>
      <w:r w:rsidR="00D5517E" w:rsidRPr="00D65A39">
        <w:rPr>
          <w:sz w:val="28"/>
          <w:szCs w:val="28"/>
          <w:lang w:val="uk-UA"/>
        </w:rPr>
        <w:t>3</w:t>
      </w:r>
      <w:r w:rsidRPr="00D65A39">
        <w:rPr>
          <w:sz w:val="28"/>
          <w:szCs w:val="28"/>
          <w:lang w:val="uk-UA"/>
        </w:rPr>
        <w:t>.201</w:t>
      </w:r>
      <w:r w:rsidR="00D5517E" w:rsidRPr="00D65A39">
        <w:rPr>
          <w:sz w:val="28"/>
          <w:szCs w:val="28"/>
          <w:lang w:val="uk-UA"/>
        </w:rPr>
        <w:t>1</w:t>
      </w:r>
      <w:r w:rsidRPr="00D65A39">
        <w:rPr>
          <w:sz w:val="28"/>
          <w:szCs w:val="28"/>
          <w:lang w:val="uk-UA"/>
        </w:rPr>
        <w:t xml:space="preserve"> №6</w:t>
      </w:r>
      <w:r w:rsidR="00D5517E" w:rsidRPr="00D65A39">
        <w:rPr>
          <w:sz w:val="28"/>
          <w:szCs w:val="28"/>
          <w:lang w:val="uk-UA"/>
        </w:rPr>
        <w:t>6</w:t>
      </w:r>
      <w:r w:rsidRPr="00D65A39">
        <w:rPr>
          <w:sz w:val="28"/>
          <w:szCs w:val="28"/>
          <w:lang w:val="uk-UA"/>
        </w:rPr>
        <w:t>-</w:t>
      </w:r>
      <w:r w:rsidR="00D5517E" w:rsidRPr="00D65A39">
        <w:rPr>
          <w:sz w:val="28"/>
          <w:szCs w:val="28"/>
          <w:lang w:val="uk-UA"/>
        </w:rPr>
        <w:t>7/</w:t>
      </w:r>
      <w:r w:rsidRPr="00D65A39">
        <w:rPr>
          <w:sz w:val="28"/>
          <w:szCs w:val="28"/>
          <w:lang w:val="uk-UA"/>
        </w:rPr>
        <w:t>VI</w:t>
      </w:r>
      <w:r w:rsidR="00D5517E" w:rsidRPr="00D65A39">
        <w:rPr>
          <w:sz w:val="28"/>
          <w:szCs w:val="28"/>
          <w:lang w:val="uk-UA"/>
        </w:rPr>
        <w:t xml:space="preserve"> (зі змінами)</w:t>
      </w:r>
      <w:r w:rsidRPr="00D65A39">
        <w:rPr>
          <w:sz w:val="28"/>
          <w:szCs w:val="28"/>
          <w:lang w:val="uk-UA"/>
        </w:rPr>
        <w:t>, а саме:</w:t>
      </w:r>
    </w:p>
    <w:p w:rsidR="005128DE" w:rsidRPr="00D65A39" w:rsidRDefault="005128DE" w:rsidP="00CB4015">
      <w:pPr>
        <w:ind w:firstLine="708"/>
        <w:jc w:val="both"/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t>- подовжити термін реалізації Програми до 2022 року та змінити назву:</w:t>
      </w:r>
    </w:p>
    <w:p w:rsidR="005128DE" w:rsidRPr="00D65A39" w:rsidRDefault="005128DE" w:rsidP="005128DE">
      <w:pPr>
        <w:jc w:val="both"/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t>«Програма розвитку малого підприємництва</w:t>
      </w:r>
      <w:r w:rsidR="00F36D0F" w:rsidRPr="00D65A39">
        <w:rPr>
          <w:sz w:val="28"/>
          <w:szCs w:val="28"/>
          <w:lang w:val="uk-UA"/>
        </w:rPr>
        <w:t xml:space="preserve"> у місті Синельниковому на </w:t>
      </w:r>
      <w:r w:rsidR="00B12FDE">
        <w:rPr>
          <w:sz w:val="28"/>
          <w:szCs w:val="28"/>
          <w:lang w:val="uk-UA"/>
        </w:rPr>
        <w:t xml:space="preserve">                  </w:t>
      </w:r>
      <w:r w:rsidR="00F36D0F" w:rsidRPr="00D65A39">
        <w:rPr>
          <w:sz w:val="28"/>
          <w:szCs w:val="28"/>
          <w:lang w:val="uk-UA"/>
        </w:rPr>
        <w:t>2011-2022 роки»;</w:t>
      </w:r>
    </w:p>
    <w:p w:rsidR="00F36D0F" w:rsidRPr="00D65A39" w:rsidRDefault="00F36D0F" w:rsidP="005128DE">
      <w:pPr>
        <w:jc w:val="both"/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tab/>
        <w:t>- викласти додатки 1,2,3 до Програми розвитку малого підприємництва в м</w:t>
      </w:r>
      <w:r w:rsidR="00761836" w:rsidRPr="00D65A39">
        <w:rPr>
          <w:sz w:val="28"/>
          <w:szCs w:val="28"/>
          <w:lang w:val="uk-UA"/>
        </w:rPr>
        <w:t>істі Синельниковому на 2011-202</w:t>
      </w:r>
      <w:r w:rsidR="003864D5" w:rsidRPr="00D65A39">
        <w:rPr>
          <w:sz w:val="28"/>
          <w:szCs w:val="28"/>
          <w:lang w:val="uk-UA"/>
        </w:rPr>
        <w:t>2</w:t>
      </w:r>
      <w:r w:rsidRPr="00D65A39">
        <w:rPr>
          <w:sz w:val="28"/>
          <w:szCs w:val="28"/>
          <w:lang w:val="uk-UA"/>
        </w:rPr>
        <w:t xml:space="preserve"> роки в новій редакції згідно з додатками  1,2,3 до цього рішення відповідно.</w:t>
      </w:r>
    </w:p>
    <w:p w:rsidR="00F36D0F" w:rsidRPr="00D65A39" w:rsidRDefault="00F36D0F" w:rsidP="00F36D0F">
      <w:pPr>
        <w:tabs>
          <w:tab w:val="left" w:pos="142"/>
        </w:tabs>
        <w:ind w:left="142"/>
        <w:jc w:val="both"/>
        <w:rPr>
          <w:sz w:val="28"/>
          <w:lang w:val="uk-UA"/>
        </w:rPr>
      </w:pPr>
      <w:r w:rsidRPr="00D65A39">
        <w:rPr>
          <w:sz w:val="28"/>
          <w:lang w:val="uk-UA"/>
        </w:rPr>
        <w:tab/>
        <w:t>2. Доручити начальнику відділу соціально-економічного розвитку міста міської ради Купрін М.О.:</w:t>
      </w:r>
    </w:p>
    <w:p w:rsidR="00A746E0" w:rsidRPr="00D65A39" w:rsidRDefault="00F36D0F" w:rsidP="00A746E0">
      <w:pPr>
        <w:jc w:val="both"/>
        <w:rPr>
          <w:sz w:val="28"/>
          <w:szCs w:val="28"/>
          <w:lang w:val="uk-UA"/>
        </w:rPr>
      </w:pPr>
      <w:r w:rsidRPr="00D65A39">
        <w:rPr>
          <w:sz w:val="28"/>
          <w:lang w:val="uk-UA"/>
        </w:rPr>
        <w:tab/>
        <w:t xml:space="preserve">2.1. Підготувати проект рішення міської ради «Про внесення змін та доповнень до </w:t>
      </w:r>
      <w:r w:rsidR="00A746E0" w:rsidRPr="00D65A39">
        <w:rPr>
          <w:sz w:val="28"/>
          <w:szCs w:val="28"/>
          <w:lang w:val="uk-UA"/>
        </w:rPr>
        <w:t>Програм</w:t>
      </w:r>
      <w:r w:rsidR="00D5517E" w:rsidRPr="00D65A39">
        <w:rPr>
          <w:sz w:val="28"/>
          <w:szCs w:val="28"/>
          <w:lang w:val="uk-UA"/>
        </w:rPr>
        <w:t>и</w:t>
      </w:r>
      <w:r w:rsidR="00A746E0" w:rsidRPr="00D65A39">
        <w:rPr>
          <w:sz w:val="28"/>
          <w:szCs w:val="28"/>
          <w:lang w:val="uk-UA"/>
        </w:rPr>
        <w:t xml:space="preserve"> розвитку малого підприємництва у місті Синельниковому на 2011-2020 роки»;  </w:t>
      </w:r>
    </w:p>
    <w:p w:rsidR="00F36D0F" w:rsidRPr="00D65A39" w:rsidRDefault="00F36D0F" w:rsidP="00F36D0F">
      <w:pPr>
        <w:jc w:val="both"/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tab/>
        <w:t xml:space="preserve">2.2. Доповісти на сесії міської ради про внесення змін </w:t>
      </w:r>
      <w:r w:rsidR="00A746E0" w:rsidRPr="00D65A39">
        <w:rPr>
          <w:sz w:val="28"/>
          <w:szCs w:val="28"/>
          <w:lang w:val="uk-UA"/>
        </w:rPr>
        <w:t xml:space="preserve">та доповнень до </w:t>
      </w:r>
      <w:r w:rsidR="00C32C14" w:rsidRPr="00D65A39">
        <w:rPr>
          <w:sz w:val="28"/>
          <w:szCs w:val="28"/>
          <w:lang w:val="uk-UA"/>
        </w:rPr>
        <w:t xml:space="preserve"> Програм</w:t>
      </w:r>
      <w:r w:rsidR="00C145C9" w:rsidRPr="00D65A39">
        <w:rPr>
          <w:sz w:val="28"/>
          <w:szCs w:val="28"/>
          <w:lang w:val="uk-UA"/>
        </w:rPr>
        <w:t>и</w:t>
      </w:r>
      <w:r w:rsidR="00C32C14" w:rsidRPr="00D65A39">
        <w:rPr>
          <w:sz w:val="28"/>
          <w:szCs w:val="28"/>
          <w:lang w:val="uk-UA"/>
        </w:rPr>
        <w:t xml:space="preserve"> розвитку малого підприємництва у місті Синельниковому на </w:t>
      </w:r>
      <w:r w:rsidR="00D65A39">
        <w:rPr>
          <w:sz w:val="28"/>
          <w:szCs w:val="28"/>
          <w:lang w:val="uk-UA"/>
        </w:rPr>
        <w:t xml:space="preserve">                 </w:t>
      </w:r>
      <w:r w:rsidR="00C32C14" w:rsidRPr="00D65A39">
        <w:rPr>
          <w:sz w:val="28"/>
          <w:szCs w:val="28"/>
          <w:lang w:val="uk-UA"/>
        </w:rPr>
        <w:t>2011-2020 роки»</w:t>
      </w:r>
      <w:r w:rsidRPr="00D65A39">
        <w:rPr>
          <w:sz w:val="28"/>
          <w:szCs w:val="28"/>
          <w:lang w:val="uk-UA"/>
        </w:rPr>
        <w:t>.</w:t>
      </w:r>
    </w:p>
    <w:p w:rsidR="00F36D0F" w:rsidRPr="00D65A39" w:rsidRDefault="00F36D0F" w:rsidP="00F36D0F">
      <w:pPr>
        <w:jc w:val="both"/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tab/>
        <w:t xml:space="preserve">3. Контроль за виконанням рішення покласти на першого заступника міського голови з питань діяльності виконавчих органів міської ради        </w:t>
      </w:r>
      <w:proofErr w:type="spellStart"/>
      <w:r w:rsidRPr="00D65A39">
        <w:rPr>
          <w:sz w:val="28"/>
          <w:szCs w:val="28"/>
          <w:lang w:val="uk-UA"/>
        </w:rPr>
        <w:t>Яковіна</w:t>
      </w:r>
      <w:proofErr w:type="spellEnd"/>
      <w:r w:rsidRPr="00D65A39">
        <w:rPr>
          <w:sz w:val="28"/>
          <w:szCs w:val="28"/>
          <w:lang w:val="uk-UA"/>
        </w:rPr>
        <w:t xml:space="preserve"> В.Б.</w:t>
      </w:r>
    </w:p>
    <w:p w:rsidR="00C32C14" w:rsidRDefault="00C32C14" w:rsidP="00F36D0F">
      <w:pPr>
        <w:jc w:val="both"/>
        <w:rPr>
          <w:sz w:val="28"/>
          <w:szCs w:val="28"/>
          <w:lang w:val="uk-UA"/>
        </w:rPr>
      </w:pPr>
    </w:p>
    <w:p w:rsidR="0042261A" w:rsidRDefault="0042261A" w:rsidP="00F36D0F">
      <w:pPr>
        <w:jc w:val="both"/>
        <w:rPr>
          <w:sz w:val="28"/>
          <w:szCs w:val="28"/>
          <w:lang w:val="uk-UA"/>
        </w:rPr>
      </w:pPr>
    </w:p>
    <w:p w:rsidR="0042261A" w:rsidRDefault="0042261A" w:rsidP="00F36D0F">
      <w:pPr>
        <w:jc w:val="both"/>
        <w:rPr>
          <w:sz w:val="28"/>
          <w:szCs w:val="28"/>
          <w:lang w:val="uk-UA"/>
        </w:rPr>
      </w:pPr>
    </w:p>
    <w:p w:rsidR="0042261A" w:rsidRPr="00D65A39" w:rsidRDefault="0042261A" w:rsidP="00F36D0F">
      <w:pPr>
        <w:jc w:val="both"/>
        <w:rPr>
          <w:sz w:val="28"/>
          <w:szCs w:val="28"/>
          <w:lang w:val="uk-UA"/>
        </w:rPr>
      </w:pPr>
    </w:p>
    <w:p w:rsidR="00F36D0F" w:rsidRPr="00D65A39" w:rsidRDefault="00C32C14" w:rsidP="005128DE">
      <w:pPr>
        <w:jc w:val="both"/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t>Міський голова</w:t>
      </w:r>
      <w:r w:rsidRPr="00D65A39">
        <w:rPr>
          <w:sz w:val="28"/>
          <w:szCs w:val="28"/>
          <w:lang w:val="uk-UA"/>
        </w:rPr>
        <w:tab/>
      </w:r>
      <w:r w:rsidRPr="00D65A39">
        <w:rPr>
          <w:sz w:val="28"/>
          <w:szCs w:val="28"/>
          <w:lang w:val="uk-UA"/>
        </w:rPr>
        <w:tab/>
      </w:r>
      <w:r w:rsidRPr="00D65A39">
        <w:rPr>
          <w:sz w:val="28"/>
          <w:szCs w:val="28"/>
          <w:lang w:val="uk-UA"/>
        </w:rPr>
        <w:tab/>
      </w:r>
      <w:r w:rsidRPr="00D65A39">
        <w:rPr>
          <w:sz w:val="28"/>
          <w:szCs w:val="28"/>
          <w:lang w:val="uk-UA"/>
        </w:rPr>
        <w:tab/>
      </w:r>
      <w:r w:rsidRPr="00D65A39">
        <w:rPr>
          <w:sz w:val="28"/>
          <w:szCs w:val="28"/>
          <w:lang w:val="uk-UA"/>
        </w:rPr>
        <w:tab/>
      </w:r>
      <w:r w:rsidRPr="00D65A39">
        <w:rPr>
          <w:sz w:val="28"/>
          <w:szCs w:val="28"/>
          <w:lang w:val="uk-UA"/>
        </w:rPr>
        <w:tab/>
        <w:t xml:space="preserve">     </w:t>
      </w:r>
      <w:r w:rsidRPr="00D65A39">
        <w:rPr>
          <w:sz w:val="28"/>
          <w:szCs w:val="28"/>
          <w:lang w:val="uk-UA"/>
        </w:rPr>
        <w:tab/>
        <w:t xml:space="preserve">        Д.І. ЗРАЖЕВСЬКИЙ</w:t>
      </w:r>
    </w:p>
    <w:p w:rsidR="0042261A" w:rsidRDefault="0042261A" w:rsidP="009700A5">
      <w:pPr>
        <w:pStyle w:val="21"/>
        <w:tabs>
          <w:tab w:val="left" w:pos="-2127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</w:p>
    <w:p w:rsidR="0042261A" w:rsidRDefault="0042261A" w:rsidP="009700A5">
      <w:pPr>
        <w:pStyle w:val="21"/>
        <w:tabs>
          <w:tab w:val="left" w:pos="-2127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</w:p>
    <w:p w:rsidR="0042261A" w:rsidRDefault="0042261A" w:rsidP="009700A5">
      <w:pPr>
        <w:pStyle w:val="21"/>
        <w:tabs>
          <w:tab w:val="left" w:pos="-2127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</w:p>
    <w:p w:rsidR="0042261A" w:rsidRDefault="0042261A" w:rsidP="009700A5">
      <w:pPr>
        <w:pStyle w:val="21"/>
        <w:tabs>
          <w:tab w:val="left" w:pos="-2127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</w:p>
    <w:p w:rsidR="009700A5" w:rsidRPr="00D65A39" w:rsidRDefault="009700A5" w:rsidP="009700A5">
      <w:pPr>
        <w:pStyle w:val="21"/>
        <w:tabs>
          <w:tab w:val="left" w:pos="-2127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  <w:r w:rsidRPr="00D65A39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9700A5" w:rsidRPr="00D65A39" w:rsidRDefault="009A1D23" w:rsidP="00D65A39">
      <w:pPr>
        <w:pStyle w:val="21"/>
        <w:tabs>
          <w:tab w:val="left" w:pos="7200"/>
        </w:tabs>
        <w:spacing w:line="216" w:lineRule="auto"/>
        <w:ind w:left="5954" w:firstLine="0"/>
        <w:jc w:val="left"/>
        <w:rPr>
          <w:rFonts w:ascii="Times New Roman" w:hAnsi="Times New Roman"/>
          <w:sz w:val="28"/>
          <w:szCs w:val="28"/>
        </w:rPr>
      </w:pPr>
      <w:r w:rsidRPr="00D65A39">
        <w:rPr>
          <w:rFonts w:ascii="Times New Roman" w:hAnsi="Times New Roman"/>
          <w:sz w:val="28"/>
          <w:szCs w:val="28"/>
        </w:rPr>
        <w:t>д</w:t>
      </w:r>
      <w:r w:rsidR="009700A5" w:rsidRPr="00D65A39">
        <w:rPr>
          <w:rFonts w:ascii="Times New Roman" w:hAnsi="Times New Roman"/>
          <w:sz w:val="28"/>
          <w:szCs w:val="28"/>
        </w:rPr>
        <w:t>о</w:t>
      </w:r>
      <w:r w:rsidRPr="00D65A39">
        <w:rPr>
          <w:rFonts w:ascii="Times New Roman" w:hAnsi="Times New Roman"/>
          <w:sz w:val="28"/>
          <w:szCs w:val="28"/>
        </w:rPr>
        <w:t xml:space="preserve"> </w:t>
      </w:r>
      <w:r w:rsidR="009700A5" w:rsidRPr="00D65A39">
        <w:rPr>
          <w:rFonts w:ascii="Times New Roman" w:hAnsi="Times New Roman"/>
          <w:sz w:val="28"/>
          <w:szCs w:val="28"/>
        </w:rPr>
        <w:t xml:space="preserve">рішення </w:t>
      </w:r>
      <w:r w:rsidRPr="00D65A39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="009700A5" w:rsidRPr="00D65A39">
        <w:rPr>
          <w:rFonts w:ascii="Times New Roman" w:hAnsi="Times New Roman"/>
          <w:sz w:val="28"/>
          <w:szCs w:val="28"/>
        </w:rPr>
        <w:t>міської ради</w:t>
      </w:r>
    </w:p>
    <w:p w:rsidR="00E0585B" w:rsidRPr="00D65A39" w:rsidRDefault="006E3517" w:rsidP="009700A5">
      <w:pPr>
        <w:pStyle w:val="21"/>
        <w:tabs>
          <w:tab w:val="left" w:pos="7200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13.12.2019</w:t>
      </w:r>
      <w:r w:rsidR="00E0585B" w:rsidRPr="00D65A3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372</w:t>
      </w:r>
    </w:p>
    <w:p w:rsidR="009700A5" w:rsidRPr="00D65A39" w:rsidRDefault="009700A5" w:rsidP="009700A5">
      <w:pPr>
        <w:pStyle w:val="21"/>
        <w:tabs>
          <w:tab w:val="left" w:pos="7200"/>
        </w:tabs>
        <w:spacing w:line="216" w:lineRule="auto"/>
        <w:ind w:left="6521" w:firstLine="0"/>
        <w:rPr>
          <w:rFonts w:ascii="Times New Roman" w:hAnsi="Times New Roman"/>
          <w:sz w:val="28"/>
          <w:szCs w:val="28"/>
        </w:rPr>
      </w:pPr>
    </w:p>
    <w:p w:rsidR="009700A5" w:rsidRPr="00B12FDE" w:rsidRDefault="009700A5" w:rsidP="009700A5">
      <w:pPr>
        <w:jc w:val="center"/>
        <w:rPr>
          <w:b/>
          <w:sz w:val="28"/>
          <w:szCs w:val="28"/>
          <w:lang w:val="uk-UA"/>
        </w:rPr>
      </w:pPr>
    </w:p>
    <w:p w:rsidR="009700A5" w:rsidRPr="00B12FDE" w:rsidRDefault="009700A5" w:rsidP="009700A5">
      <w:pPr>
        <w:jc w:val="center"/>
        <w:rPr>
          <w:b/>
          <w:sz w:val="28"/>
          <w:szCs w:val="28"/>
          <w:lang w:val="uk-UA"/>
        </w:rPr>
      </w:pPr>
      <w:r w:rsidRPr="00B12FDE">
        <w:rPr>
          <w:b/>
          <w:sz w:val="28"/>
          <w:szCs w:val="28"/>
          <w:lang w:val="uk-UA"/>
        </w:rPr>
        <w:t xml:space="preserve">Програма розвитку малого підприємництва </w:t>
      </w:r>
    </w:p>
    <w:p w:rsidR="009700A5" w:rsidRPr="00B12FDE" w:rsidRDefault="009700A5" w:rsidP="009700A5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B12FDE">
        <w:rPr>
          <w:b/>
          <w:sz w:val="28"/>
          <w:szCs w:val="28"/>
          <w:lang w:val="uk-UA"/>
        </w:rPr>
        <w:t>в місті Синельниковому на 2011 – 202</w:t>
      </w:r>
      <w:r w:rsidR="009A1D23" w:rsidRPr="00B12FDE">
        <w:rPr>
          <w:b/>
          <w:sz w:val="28"/>
          <w:szCs w:val="28"/>
          <w:lang w:val="uk-UA"/>
        </w:rPr>
        <w:t>2</w:t>
      </w:r>
      <w:r w:rsidRPr="00B12FDE">
        <w:rPr>
          <w:b/>
          <w:sz w:val="28"/>
          <w:szCs w:val="28"/>
          <w:lang w:val="uk-UA"/>
        </w:rPr>
        <w:t xml:space="preserve"> роки</w:t>
      </w:r>
    </w:p>
    <w:p w:rsidR="009700A5" w:rsidRPr="00B12FDE" w:rsidRDefault="009700A5" w:rsidP="009700A5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9700A5" w:rsidRPr="00B12FDE" w:rsidRDefault="009700A5" w:rsidP="009700A5">
      <w:pPr>
        <w:ind w:firstLine="720"/>
        <w:jc w:val="center"/>
        <w:rPr>
          <w:b/>
          <w:sz w:val="28"/>
          <w:szCs w:val="28"/>
          <w:lang w:val="uk-UA"/>
        </w:rPr>
      </w:pPr>
      <w:r w:rsidRPr="00B12FDE">
        <w:rPr>
          <w:b/>
          <w:sz w:val="28"/>
          <w:szCs w:val="28"/>
          <w:lang w:val="uk-UA"/>
        </w:rPr>
        <w:t xml:space="preserve">І. Склад проблеми та обґрунтування необхідності її розв’язання </w:t>
      </w:r>
    </w:p>
    <w:p w:rsidR="009700A5" w:rsidRPr="00B12FDE" w:rsidRDefault="009700A5" w:rsidP="009700A5">
      <w:pPr>
        <w:ind w:firstLine="720"/>
        <w:jc w:val="center"/>
        <w:rPr>
          <w:b/>
          <w:sz w:val="28"/>
          <w:szCs w:val="28"/>
          <w:lang w:val="uk-UA"/>
        </w:rPr>
      </w:pPr>
      <w:r w:rsidRPr="00B12FDE">
        <w:rPr>
          <w:b/>
          <w:sz w:val="28"/>
          <w:szCs w:val="28"/>
          <w:lang w:val="uk-UA"/>
        </w:rPr>
        <w:t>шляхом розроблення і виконання Програми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Малий бізнес залишається одним з найважливіших структуроутворюючих секторів економіки, гарантією сталого економічного зростання, створення нових робочих місць, запровадження інноваційних підходів у виробництві товарів та наданні послуг.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Від стану розвитку підприємництва залежить зайнятість населення, надходження до бюджетів усіх рівнів, вирішення соціальних проблем, ефективність ринкових перетворень, зниження соціальної напруги в місті.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 У зв’язку з цим державна регіональна політика в сфері підприємництва повинна бути спрямована на створення правових, фінансових, соціально-економічних та інших умов для розвитку і підтримки підприємництва.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 Протягом 20</w:t>
      </w:r>
      <w:r w:rsidR="009A1D23" w:rsidRPr="00B12FDE">
        <w:rPr>
          <w:sz w:val="28"/>
          <w:szCs w:val="28"/>
          <w:lang w:val="uk-UA"/>
        </w:rPr>
        <w:t>11</w:t>
      </w:r>
      <w:r w:rsidRPr="00B12FDE">
        <w:rPr>
          <w:sz w:val="28"/>
          <w:szCs w:val="28"/>
          <w:lang w:val="uk-UA"/>
        </w:rPr>
        <w:t xml:space="preserve"> – 20</w:t>
      </w:r>
      <w:r w:rsidR="004F3C0F" w:rsidRPr="00B12FDE">
        <w:rPr>
          <w:sz w:val="28"/>
          <w:szCs w:val="28"/>
          <w:lang w:val="uk-UA"/>
        </w:rPr>
        <w:t>20</w:t>
      </w:r>
      <w:r w:rsidRPr="00B12FDE">
        <w:rPr>
          <w:sz w:val="28"/>
          <w:szCs w:val="28"/>
          <w:lang w:val="uk-UA"/>
        </w:rPr>
        <w:t xml:space="preserve"> років в місті Синельниковому діяла Програма розвитку малого підприємництва, затверджена рішенням міської ради від </w:t>
      </w:r>
      <w:r w:rsidR="004F3C0F" w:rsidRPr="00B12FDE">
        <w:rPr>
          <w:sz w:val="28"/>
          <w:szCs w:val="28"/>
          <w:lang w:val="uk-UA"/>
        </w:rPr>
        <w:t>30</w:t>
      </w:r>
      <w:r w:rsidR="009A1D23" w:rsidRPr="00B12FDE">
        <w:rPr>
          <w:sz w:val="28"/>
          <w:szCs w:val="28"/>
          <w:lang w:val="uk-UA"/>
        </w:rPr>
        <w:t xml:space="preserve"> </w:t>
      </w:r>
      <w:r w:rsidR="004F3C0F" w:rsidRPr="00B12FDE">
        <w:rPr>
          <w:sz w:val="28"/>
          <w:szCs w:val="28"/>
          <w:lang w:val="uk-UA"/>
        </w:rPr>
        <w:t>серпня</w:t>
      </w:r>
      <w:r w:rsidR="009A1D23" w:rsidRPr="00B12FDE">
        <w:rPr>
          <w:sz w:val="28"/>
          <w:szCs w:val="28"/>
          <w:lang w:val="uk-UA"/>
        </w:rPr>
        <w:t xml:space="preserve"> 201</w:t>
      </w:r>
      <w:r w:rsidR="004F3C0F" w:rsidRPr="00B12FDE">
        <w:rPr>
          <w:sz w:val="28"/>
          <w:szCs w:val="28"/>
          <w:lang w:val="uk-UA"/>
        </w:rPr>
        <w:t>3</w:t>
      </w:r>
      <w:r w:rsidRPr="00B12FDE">
        <w:rPr>
          <w:sz w:val="28"/>
          <w:szCs w:val="28"/>
          <w:lang w:val="uk-UA"/>
        </w:rPr>
        <w:t xml:space="preserve"> року №</w:t>
      </w:r>
      <w:r w:rsidR="009A1D23" w:rsidRPr="00B12FDE">
        <w:rPr>
          <w:sz w:val="28"/>
          <w:szCs w:val="28"/>
          <w:lang w:val="uk-UA"/>
        </w:rPr>
        <w:t>6</w:t>
      </w:r>
      <w:r w:rsidR="004F3C0F" w:rsidRPr="00B12FDE">
        <w:rPr>
          <w:sz w:val="28"/>
          <w:szCs w:val="28"/>
          <w:lang w:val="uk-UA"/>
        </w:rPr>
        <w:t>03</w:t>
      </w:r>
      <w:r w:rsidR="009A1D23" w:rsidRPr="00B12FDE">
        <w:rPr>
          <w:sz w:val="28"/>
          <w:szCs w:val="28"/>
          <w:lang w:val="uk-UA"/>
        </w:rPr>
        <w:t>-</w:t>
      </w:r>
      <w:r w:rsidR="004F3C0F" w:rsidRPr="00B12FDE">
        <w:rPr>
          <w:sz w:val="28"/>
          <w:szCs w:val="28"/>
          <w:lang w:val="uk-UA"/>
        </w:rPr>
        <w:t>33</w:t>
      </w:r>
      <w:r w:rsidR="009A1D23" w:rsidRPr="00B12FDE">
        <w:rPr>
          <w:sz w:val="28"/>
          <w:szCs w:val="28"/>
          <w:lang w:val="uk-UA"/>
        </w:rPr>
        <w:t>/</w:t>
      </w:r>
      <w:r w:rsidRPr="00B12FDE">
        <w:rPr>
          <w:sz w:val="28"/>
          <w:szCs w:val="28"/>
          <w:lang w:val="uk-UA"/>
        </w:rPr>
        <w:t>V</w:t>
      </w:r>
      <w:r w:rsidR="009A1D23" w:rsidRPr="00B12FDE">
        <w:rPr>
          <w:sz w:val="28"/>
          <w:szCs w:val="28"/>
          <w:lang w:val="uk-UA"/>
        </w:rPr>
        <w:t>І</w:t>
      </w:r>
      <w:r w:rsidRPr="00B12FDE">
        <w:rPr>
          <w:sz w:val="28"/>
          <w:szCs w:val="28"/>
          <w:lang w:val="uk-UA"/>
        </w:rPr>
        <w:t xml:space="preserve">, спрямована на забезпечення сталого розвитку малого підприємництва. </w:t>
      </w:r>
    </w:p>
    <w:p w:rsidR="00243992" w:rsidRPr="00B12FDE" w:rsidRDefault="00243992" w:rsidP="00243992">
      <w:pPr>
        <w:pStyle w:val="a3"/>
        <w:spacing w:after="0"/>
        <w:ind w:firstLine="540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У 2018 році кількість малих підприємств складає 123 одиниці. Збільшення кількості підприємств сталося  у зв’язку з  внесенням змін до законодавчих  критеріїв віднесення підприємств до малих, середніх або великих. </w:t>
      </w:r>
    </w:p>
    <w:p w:rsidR="00243992" w:rsidRPr="00B12FDE" w:rsidRDefault="00243992" w:rsidP="00243992">
      <w:pPr>
        <w:pStyle w:val="a3"/>
        <w:spacing w:after="0"/>
        <w:ind w:firstLine="540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Зміна кількості малих підприємств безпосередньо впливає на створення нових робочих місць. За рахунок малого підприємництва у 2018 році, за даними Управління праці та соціального захисту населення, було створено 64 нових робочих міста. </w:t>
      </w:r>
      <w:r w:rsidR="009700A5" w:rsidRPr="00B12FDE">
        <w:rPr>
          <w:sz w:val="28"/>
          <w:szCs w:val="28"/>
          <w:lang w:val="uk-UA"/>
        </w:rPr>
        <w:t>Вагомими перевагами малого підприємництва є його мобільність та адаптивність. Саме ці якості дозволили даному сегменту економіки показати невелике зростання.</w:t>
      </w:r>
    </w:p>
    <w:p w:rsidR="00243992" w:rsidRPr="00B12FDE" w:rsidRDefault="00243992" w:rsidP="00243992">
      <w:pPr>
        <w:ind w:firstLine="540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У зв’язку з підвищенням гарантованого державою рівня мінімальної заробітної плати відповідно збільшується середньомісячна заробітна плата працівників малих підприємств. У 2018 році її ріст становив на рівні 208,3% від показника 2017 року. Відповідно збільшується фонд оплати праці працівників малих підприємств. На наступні бюджетні роки збільшення заробітної плати прогнозується від 5 до 5,5 %, якщо мінімальна заробітна плата буде збільшуватись на державному рівні, то і заробітна плата працівників малих та середніх підприємств теж збільшиться.   </w:t>
      </w:r>
    </w:p>
    <w:p w:rsidR="009700A5" w:rsidRPr="00B12FDE" w:rsidRDefault="00996BC9" w:rsidP="009700A5">
      <w:pPr>
        <w:ind w:firstLine="780"/>
        <w:jc w:val="both"/>
        <w:rPr>
          <w:bCs/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П</w:t>
      </w:r>
      <w:r w:rsidR="009700A5" w:rsidRPr="00B12FDE">
        <w:rPr>
          <w:sz w:val="28"/>
          <w:szCs w:val="28"/>
          <w:lang w:val="uk-UA"/>
        </w:rPr>
        <w:t>итома вага продукції, виробленої малими підприємствами у загальному обсязі виробництва</w:t>
      </w:r>
      <w:r w:rsidRPr="00B12FDE">
        <w:rPr>
          <w:sz w:val="28"/>
          <w:szCs w:val="28"/>
          <w:lang w:val="uk-UA"/>
        </w:rPr>
        <w:t xml:space="preserve"> у</w:t>
      </w:r>
      <w:r w:rsidR="009700A5" w:rsidRPr="00B12FDE">
        <w:rPr>
          <w:sz w:val="28"/>
          <w:szCs w:val="28"/>
          <w:lang w:val="uk-UA"/>
        </w:rPr>
        <w:t xml:space="preserve"> 20</w:t>
      </w:r>
      <w:r w:rsidR="00654A89" w:rsidRPr="00B12FDE">
        <w:rPr>
          <w:sz w:val="28"/>
          <w:szCs w:val="28"/>
          <w:lang w:val="uk-UA"/>
        </w:rPr>
        <w:t>18</w:t>
      </w:r>
      <w:r w:rsidR="009700A5" w:rsidRPr="00B12FDE">
        <w:rPr>
          <w:sz w:val="28"/>
          <w:szCs w:val="28"/>
          <w:lang w:val="uk-UA"/>
        </w:rPr>
        <w:t xml:space="preserve"> році станови</w:t>
      </w:r>
      <w:r w:rsidRPr="00B12FDE">
        <w:rPr>
          <w:sz w:val="28"/>
          <w:szCs w:val="28"/>
          <w:lang w:val="uk-UA"/>
        </w:rPr>
        <w:t>ть</w:t>
      </w:r>
      <w:r w:rsidR="009700A5" w:rsidRPr="00B12FDE">
        <w:rPr>
          <w:sz w:val="28"/>
          <w:szCs w:val="28"/>
          <w:lang w:val="uk-UA"/>
        </w:rPr>
        <w:t xml:space="preserve"> 1</w:t>
      </w:r>
      <w:r w:rsidRPr="00B12FDE">
        <w:rPr>
          <w:sz w:val="28"/>
          <w:szCs w:val="28"/>
          <w:lang w:val="uk-UA"/>
        </w:rPr>
        <w:t>4</w:t>
      </w:r>
      <w:r w:rsidR="009700A5" w:rsidRPr="00B12FDE">
        <w:rPr>
          <w:sz w:val="28"/>
          <w:szCs w:val="28"/>
          <w:lang w:val="uk-UA"/>
        </w:rPr>
        <w:t>,0 %</w:t>
      </w:r>
      <w:r w:rsidRPr="00B12FDE">
        <w:rPr>
          <w:sz w:val="28"/>
          <w:szCs w:val="28"/>
          <w:lang w:val="uk-UA"/>
        </w:rPr>
        <w:t>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Таким чином, мале підприємництво </w:t>
      </w:r>
      <w:r w:rsidRPr="00B12FDE">
        <w:rPr>
          <w:bCs/>
          <w:sz w:val="28"/>
          <w:szCs w:val="28"/>
          <w:lang w:val="uk-UA"/>
        </w:rPr>
        <w:t xml:space="preserve">має тенденцію до зростання його участі у </w:t>
      </w:r>
      <w:r w:rsidRPr="00B12FDE">
        <w:rPr>
          <w:sz w:val="28"/>
          <w:szCs w:val="28"/>
          <w:lang w:val="uk-UA"/>
        </w:rPr>
        <w:t>вирішенні соціально-економічних питань в місті Синельниковому.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lastRenderedPageBreak/>
        <w:t>Основними факторами, що гальмують розвиток сфери підприємництва в місті, виявились: неефективність податкового законодавства та непередбачуваність податкової політики; складна система видачі документів дозвільного характеру та їх велика кількість; неефективна державна регуляторна політика; непрозорість процедур відведення землі, встановлення розміру орендної плати за землю та підготовки містобудівної документації; недостатній рівень фінансової підтримки підприємницьких структур тощо. Суб’єкти господарювання виступили з пропозиціями стосовно упорядкування планових і позапланових перевірок господарської діяльності органами державного нагляду (контролю), ліквідації об’єктів стихійної торгівлі біля легальних об’єктів бізнесу, розвитку інфраструктури підтримки підприємництва.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Більшість проблем потребують вирішення на загальнодержавному рівні. І на сьогодні керівництвом держави вжито конкретних заходів щодо підтримки підприємництва, зокрема розпочато реформу в регуляторній та дозвільній системах. Так, скорочено кількість видів господарської діяльності, що підлягають ліцензуванню та кількість дозвільних документів.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У свою чергу виконавчий комітет міської ради створює умови для того, щоб приватна ініціатива повною мірою розвивалася і бізнес не відчував адміністративного тиску з боку влади. 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color w:val="FF0000"/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Програма розвитку малого підприємництва в місті Синельниковому на 2011 – 202</w:t>
      </w:r>
      <w:r w:rsidR="00A77DC2" w:rsidRPr="00B12FDE">
        <w:rPr>
          <w:sz w:val="28"/>
          <w:szCs w:val="28"/>
          <w:lang w:val="uk-UA"/>
        </w:rPr>
        <w:t>2</w:t>
      </w:r>
      <w:r w:rsidRPr="00B12FDE">
        <w:rPr>
          <w:sz w:val="28"/>
          <w:szCs w:val="28"/>
          <w:lang w:val="uk-UA"/>
        </w:rPr>
        <w:t xml:space="preserve"> роки (далі – Програма) є </w:t>
      </w:r>
      <w:r w:rsidRPr="00B12FDE">
        <w:rPr>
          <w:bCs/>
          <w:sz w:val="28"/>
          <w:szCs w:val="28"/>
          <w:lang w:val="uk-UA"/>
        </w:rPr>
        <w:t xml:space="preserve">логічним продовженням системи заходів, які здійснювалися в рамках попередньої Програми, </w:t>
      </w:r>
      <w:r w:rsidRPr="00B12FDE">
        <w:rPr>
          <w:sz w:val="28"/>
          <w:szCs w:val="28"/>
          <w:lang w:val="uk-UA"/>
        </w:rPr>
        <w:t>що діяла протягом</w:t>
      </w:r>
      <w:r w:rsidRPr="00B12FDE">
        <w:rPr>
          <w:bCs/>
          <w:sz w:val="28"/>
          <w:szCs w:val="28"/>
          <w:lang w:val="uk-UA"/>
        </w:rPr>
        <w:t xml:space="preserve"> 20</w:t>
      </w:r>
      <w:r w:rsidR="00A77DC2" w:rsidRPr="00B12FDE">
        <w:rPr>
          <w:bCs/>
          <w:sz w:val="28"/>
          <w:szCs w:val="28"/>
          <w:lang w:val="uk-UA"/>
        </w:rPr>
        <w:t>11</w:t>
      </w:r>
      <w:r w:rsidRPr="00B12FDE">
        <w:rPr>
          <w:bCs/>
          <w:sz w:val="28"/>
          <w:szCs w:val="28"/>
          <w:lang w:val="uk-UA"/>
        </w:rPr>
        <w:t xml:space="preserve"> – 20</w:t>
      </w:r>
      <w:r w:rsidR="00556C6A" w:rsidRPr="00B12FDE">
        <w:rPr>
          <w:bCs/>
          <w:sz w:val="28"/>
          <w:szCs w:val="28"/>
          <w:lang w:val="uk-UA"/>
        </w:rPr>
        <w:t>20</w:t>
      </w:r>
      <w:r w:rsidRPr="00B12FDE">
        <w:rPr>
          <w:bCs/>
          <w:sz w:val="28"/>
          <w:szCs w:val="28"/>
          <w:lang w:val="uk-UA"/>
        </w:rPr>
        <w:t xml:space="preserve"> років.</w:t>
      </w:r>
    </w:p>
    <w:p w:rsidR="009700A5" w:rsidRPr="00B12FDE" w:rsidRDefault="009700A5" w:rsidP="009700A5">
      <w:pPr>
        <w:pStyle w:val="proza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12FDE">
        <w:rPr>
          <w:b/>
          <w:sz w:val="28"/>
          <w:szCs w:val="28"/>
          <w:lang w:val="uk-UA"/>
        </w:rPr>
        <w:t>ІІ. Мета Програми</w:t>
      </w:r>
    </w:p>
    <w:p w:rsidR="009700A5" w:rsidRPr="00B12FDE" w:rsidRDefault="009700A5" w:rsidP="009700A5">
      <w:pPr>
        <w:pStyle w:val="3"/>
        <w:spacing w:after="0"/>
        <w:ind w:left="0" w:firstLine="780"/>
        <w:jc w:val="both"/>
        <w:rPr>
          <w:sz w:val="28"/>
          <w:szCs w:val="28"/>
        </w:rPr>
      </w:pPr>
      <w:r w:rsidRPr="00B12FDE">
        <w:rPr>
          <w:sz w:val="28"/>
          <w:szCs w:val="28"/>
        </w:rPr>
        <w:t>Метою Програми є створення належних умов для реалізації конституційного права мешканців міста на підприємницьку діяльність, підвищення добробуту громадян шляхом розвитку малого і середнього бізнесу та сприяння насиченню місцевого ринку високоякісними товарами й послугами від діяльності підприємництва, а також спрямування дій міської ради та її виконавчого комітету, суб’єктів господарювання, громадських об’єднань підприємців на розв’язання актуальних проблем, що стримують розвиток приватної ініціативи, та формування і впровадження ефективної державно-громадської системи підтримки й захисту підприємництва.</w:t>
      </w:r>
    </w:p>
    <w:p w:rsidR="009700A5" w:rsidRPr="00B12FDE" w:rsidRDefault="009700A5" w:rsidP="009700A5">
      <w:pPr>
        <w:pStyle w:val="3"/>
        <w:spacing w:after="0"/>
        <w:ind w:left="0" w:firstLine="780"/>
        <w:jc w:val="both"/>
        <w:rPr>
          <w:sz w:val="28"/>
          <w:szCs w:val="28"/>
        </w:rPr>
      </w:pP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B12FDE">
        <w:rPr>
          <w:b/>
          <w:sz w:val="28"/>
          <w:szCs w:val="28"/>
          <w:lang w:val="uk-UA"/>
        </w:rPr>
        <w:t xml:space="preserve">ІІІ. Обґрунтування шляхів і засобів розв’язання Проблеми 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Досягнення головної мети Програми пов’язане з реалізацією пріоритетних напрямів та першочергових завдань, до числа яких належать: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- упорядкування нормативного регулювання підприємницької діяльності;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- фінансово-кредитна та інвестиційна підтримка, 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- ресурсне та інформаційне забезпечення, формування інфраструктури підтримки підприємництва.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</w:p>
    <w:p w:rsidR="009700A5" w:rsidRPr="00B12FD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12FDE">
        <w:rPr>
          <w:b/>
          <w:bCs/>
          <w:sz w:val="28"/>
          <w:szCs w:val="28"/>
          <w:lang w:val="uk-UA"/>
        </w:rPr>
        <w:t>Впорядкування нормативного регулювання підприємницької діяльності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 xml:space="preserve">Програма розвитку малого підприємництва є інструментом державної політики підтримки малого та середнього бізнесу на місцевому рівні. </w:t>
      </w:r>
      <w:r w:rsidRPr="00B12FDE">
        <w:rPr>
          <w:bCs/>
          <w:sz w:val="28"/>
          <w:szCs w:val="28"/>
          <w:lang w:val="uk-UA"/>
        </w:rPr>
        <w:lastRenderedPageBreak/>
        <w:t xml:space="preserve">Первинним вектором такої політики є впорядкування нормативного регулювання в сфері підприємництва. 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>В умовах сьогодення важливим пріоритетом в діяльності міської ради та її виконавчого комітету щодо здійснення економічних реформ, окреслених Президентом України В.</w:t>
      </w:r>
      <w:r w:rsidR="00893C35" w:rsidRPr="00B12FDE">
        <w:rPr>
          <w:bCs/>
          <w:sz w:val="28"/>
          <w:szCs w:val="28"/>
          <w:lang w:val="uk-UA"/>
        </w:rPr>
        <w:t>О</w:t>
      </w:r>
      <w:r w:rsidRPr="00B12FDE">
        <w:rPr>
          <w:bCs/>
          <w:sz w:val="28"/>
          <w:szCs w:val="28"/>
          <w:lang w:val="uk-UA"/>
        </w:rPr>
        <w:t xml:space="preserve">. </w:t>
      </w:r>
      <w:proofErr w:type="spellStart"/>
      <w:r w:rsidR="00893C35" w:rsidRPr="00B12FDE">
        <w:rPr>
          <w:bCs/>
          <w:sz w:val="28"/>
          <w:szCs w:val="28"/>
          <w:lang w:val="uk-UA"/>
        </w:rPr>
        <w:t>Зеленським</w:t>
      </w:r>
      <w:proofErr w:type="spellEnd"/>
      <w:r w:rsidRPr="00B12FDE">
        <w:rPr>
          <w:bCs/>
          <w:sz w:val="28"/>
          <w:szCs w:val="28"/>
          <w:lang w:val="uk-UA"/>
        </w:rPr>
        <w:t xml:space="preserve">, є вироблення чітких умов, прозорих та зрозумілих для бізнесу. Основними принципами реформованої регуляторної політики повинно стати зменшення втручання держави в економічну діяльність суб’єктів господарювання, що досягається через недопущення прийняття економічно недоцільних та неефективних регуляторних актів, започаткування та ведення підприємницької діяльності за принципом </w:t>
      </w:r>
      <w:proofErr w:type="spellStart"/>
      <w:r w:rsidRPr="00B12FDE">
        <w:rPr>
          <w:bCs/>
          <w:sz w:val="28"/>
          <w:szCs w:val="28"/>
          <w:lang w:val="uk-UA"/>
        </w:rPr>
        <w:t>“єдиного</w:t>
      </w:r>
      <w:proofErr w:type="spellEnd"/>
      <w:r w:rsidRPr="00B12FDE">
        <w:rPr>
          <w:bCs/>
          <w:sz w:val="28"/>
          <w:szCs w:val="28"/>
          <w:lang w:val="uk-UA"/>
        </w:rPr>
        <w:t xml:space="preserve"> </w:t>
      </w:r>
      <w:proofErr w:type="spellStart"/>
      <w:r w:rsidRPr="00B12FDE">
        <w:rPr>
          <w:bCs/>
          <w:sz w:val="28"/>
          <w:szCs w:val="28"/>
          <w:lang w:val="uk-UA"/>
        </w:rPr>
        <w:t>вікна”</w:t>
      </w:r>
      <w:proofErr w:type="spellEnd"/>
      <w:r w:rsidRPr="00B12FDE">
        <w:rPr>
          <w:bCs/>
          <w:sz w:val="28"/>
          <w:szCs w:val="28"/>
          <w:lang w:val="uk-UA"/>
        </w:rPr>
        <w:t>, спрощення процедур видачі документів дозвільного характеру, забезпечення повноцінного функціонування дозвільного центру і дієвий контроль за участю в ньому представників місцевих дозвільних органів.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Програма включає заходи, спрямовані на виконання завдань, поставлених Главою держави, щодо дерегуляції підприємницької діяльності, та неухильного дотримання вимог законів України </w:t>
      </w:r>
      <w:proofErr w:type="spellStart"/>
      <w:r w:rsidRPr="00B12FDE">
        <w:rPr>
          <w:sz w:val="28"/>
          <w:szCs w:val="28"/>
          <w:lang w:val="uk-UA"/>
        </w:rPr>
        <w:t>“Про</w:t>
      </w:r>
      <w:proofErr w:type="spellEnd"/>
      <w:r w:rsidRPr="00B12FDE">
        <w:rPr>
          <w:sz w:val="28"/>
          <w:szCs w:val="28"/>
          <w:lang w:val="uk-UA"/>
        </w:rPr>
        <w:t xml:space="preserve"> засади державної регуляторної політики у сфері господарської </w:t>
      </w:r>
      <w:proofErr w:type="spellStart"/>
      <w:r w:rsidRPr="00B12FDE">
        <w:rPr>
          <w:sz w:val="28"/>
          <w:szCs w:val="28"/>
          <w:lang w:val="uk-UA"/>
        </w:rPr>
        <w:t>діяльності”</w:t>
      </w:r>
      <w:proofErr w:type="spellEnd"/>
      <w:r w:rsidRPr="00B12FDE">
        <w:rPr>
          <w:sz w:val="28"/>
          <w:szCs w:val="28"/>
          <w:lang w:val="uk-UA"/>
        </w:rPr>
        <w:t xml:space="preserve"> та </w:t>
      </w:r>
      <w:proofErr w:type="spellStart"/>
      <w:r w:rsidRPr="00B12FDE">
        <w:rPr>
          <w:sz w:val="28"/>
          <w:szCs w:val="28"/>
          <w:lang w:val="uk-UA"/>
        </w:rPr>
        <w:t>“Про</w:t>
      </w:r>
      <w:proofErr w:type="spellEnd"/>
      <w:r w:rsidRPr="00B12FDE">
        <w:rPr>
          <w:sz w:val="28"/>
          <w:szCs w:val="28"/>
          <w:lang w:val="uk-UA"/>
        </w:rPr>
        <w:t xml:space="preserve"> дозвільну систему у сфері господарської </w:t>
      </w:r>
      <w:proofErr w:type="spellStart"/>
      <w:r w:rsidRPr="00B12FDE">
        <w:rPr>
          <w:sz w:val="28"/>
          <w:szCs w:val="28"/>
          <w:lang w:val="uk-UA"/>
        </w:rPr>
        <w:t>діяльності”</w:t>
      </w:r>
      <w:proofErr w:type="spellEnd"/>
      <w:r w:rsidRPr="00B12FDE">
        <w:rPr>
          <w:sz w:val="28"/>
          <w:szCs w:val="28"/>
          <w:lang w:val="uk-UA"/>
        </w:rPr>
        <w:t>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Так, пріоритетними завданнями Програми щодо упорядкування нормативного регулювання підприємницької діяльності в місті є: 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- моніторинг виконання вимог чинного законодавства України з питань державної регуляторної політики;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- поновлення реєстру регуляторних актів;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- забезпечення чіткої роботи дозвільного центру</w:t>
      </w:r>
      <w:r w:rsidRPr="00B12FDE">
        <w:rPr>
          <w:bCs/>
          <w:sz w:val="28"/>
          <w:szCs w:val="28"/>
          <w:lang w:val="uk-UA"/>
        </w:rPr>
        <w:t xml:space="preserve"> за участю представників місцевих дозвільних органів;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- проведення семінарів з практичних питань здійснення державної регуляторної політики у сфері господарської діяльності для розробників регуляторних актів; 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- проведення анкетного опитування підприємців про стан підприємницького клімату в місті Синельниковому та інше.</w:t>
      </w:r>
    </w:p>
    <w:p w:rsidR="009700A5" w:rsidRPr="00B12FDE" w:rsidRDefault="009700A5" w:rsidP="00165A6C">
      <w:pPr>
        <w:ind w:firstLine="709"/>
        <w:jc w:val="both"/>
        <w:rPr>
          <w:b/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Реалізація вказаних заходів передбачає активне залучення </w:t>
      </w:r>
      <w:r w:rsidRPr="00B12FDE">
        <w:rPr>
          <w:bCs/>
          <w:sz w:val="28"/>
          <w:szCs w:val="28"/>
          <w:lang w:val="uk-UA"/>
        </w:rPr>
        <w:t xml:space="preserve">підприємців участі в роботі координаційної ради з питань розвитку підприємництва, створення громадських організацій підприємців і їх участі в моніторингу проблем підприємництва та розробці пропозицій </w:t>
      </w:r>
      <w:r w:rsidRPr="00B12FDE">
        <w:rPr>
          <w:sz w:val="28"/>
          <w:szCs w:val="28"/>
          <w:lang w:val="uk-UA"/>
        </w:rPr>
        <w:t xml:space="preserve">щодо вдосконалення чинного законодавства, нормативно-правових актів міського органу влади або внесення змін до цих актів. </w:t>
      </w:r>
    </w:p>
    <w:p w:rsidR="009700A5" w:rsidRPr="00B12FDE" w:rsidRDefault="009700A5" w:rsidP="009700A5">
      <w:pPr>
        <w:ind w:firstLine="708"/>
        <w:jc w:val="center"/>
        <w:rPr>
          <w:b/>
          <w:sz w:val="28"/>
          <w:szCs w:val="28"/>
          <w:lang w:val="uk-UA"/>
        </w:rPr>
      </w:pPr>
      <w:r w:rsidRPr="00B12FDE">
        <w:rPr>
          <w:b/>
          <w:sz w:val="28"/>
          <w:szCs w:val="28"/>
          <w:lang w:val="uk-UA"/>
        </w:rPr>
        <w:t>Фінансово-кредитна та інвестиційна підтримка</w:t>
      </w:r>
    </w:p>
    <w:p w:rsidR="009700A5" w:rsidRPr="00B12FDE" w:rsidRDefault="009700A5" w:rsidP="009700A5">
      <w:pPr>
        <w:ind w:right="23" w:firstLine="720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В умовах сьогодення однією з найгостріших проблем підприємництва залишається його кредитування та повернення кредитних заборгованостей комерційним банкам. 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Світова фінансово-економічна криза, яка, у першу чергу, вдарила по банківських установах, змусила їх припинити видачу кредитів або встановити необґрунтовано високі відсотки й заставу, що в декілька разів перевищували первинну суму кредиту. Така ситуація призвела до того, що підприємці залишилися без фінансових можливостей для придбання приміщень, устаткування, впровадження новітніх технологій, поповнення обігових коштів.</w:t>
      </w:r>
    </w:p>
    <w:p w:rsidR="009700A5" w:rsidRPr="00B12FDE" w:rsidRDefault="009700A5" w:rsidP="009700A5">
      <w:pPr>
        <w:ind w:firstLine="708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lastRenderedPageBreak/>
        <w:t xml:space="preserve">Одним з найважливіших завдань міської влади на сучасному етапі є створення сприятливих умов для стимулювання інвестиційної діяльності, а також залучення до сфери підприємництва соціально вразливих груп населення (безробітних, жінок, молоді, інвалідів), що сприятиме зниженню соціальної напруги та підвищенню якості життя громадян. </w:t>
      </w:r>
    </w:p>
    <w:p w:rsidR="009700A5" w:rsidRPr="00B12FDE" w:rsidRDefault="009700A5" w:rsidP="009700A5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Саме на це спрямовані заходи даної Програми щодо надання на конкурсній основі часткового відшкодування відсоткових ставок за кредитами, залученими суб’єктами малого підприємництва на реалізацію інвестиційних проектів, надання </w:t>
      </w:r>
      <w:proofErr w:type="spellStart"/>
      <w:r w:rsidR="00C0300A" w:rsidRPr="00B12FDE">
        <w:rPr>
          <w:sz w:val="28"/>
          <w:szCs w:val="28"/>
          <w:lang w:val="uk-UA"/>
        </w:rPr>
        <w:t>Синельниківською</w:t>
      </w:r>
      <w:proofErr w:type="spellEnd"/>
      <w:r w:rsidR="00C0300A" w:rsidRPr="00B12FDE">
        <w:rPr>
          <w:sz w:val="28"/>
          <w:szCs w:val="28"/>
          <w:lang w:val="uk-UA"/>
        </w:rPr>
        <w:t xml:space="preserve"> </w:t>
      </w:r>
      <w:proofErr w:type="spellStart"/>
      <w:r w:rsidR="00C0300A" w:rsidRPr="00B12FDE">
        <w:rPr>
          <w:sz w:val="28"/>
          <w:szCs w:val="28"/>
          <w:lang w:val="uk-UA"/>
        </w:rPr>
        <w:t>міськрайонною</w:t>
      </w:r>
      <w:proofErr w:type="spellEnd"/>
      <w:r w:rsidR="00C0300A" w:rsidRPr="00B12FDE">
        <w:rPr>
          <w:sz w:val="28"/>
          <w:szCs w:val="28"/>
          <w:lang w:val="uk-UA"/>
        </w:rPr>
        <w:t xml:space="preserve"> філією Дніпропетровського обласного центру</w:t>
      </w:r>
      <w:r w:rsidRPr="00B12FDE">
        <w:rPr>
          <w:sz w:val="28"/>
          <w:szCs w:val="28"/>
          <w:lang w:val="uk-UA"/>
        </w:rPr>
        <w:t xml:space="preserve"> зайнятості одноразової допомоги для започаткування власної справи безробітними, які бажають займатися підприємницькою діяльністю.</w:t>
      </w:r>
    </w:p>
    <w:p w:rsidR="009700A5" w:rsidRPr="00B12FD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12FDE">
        <w:rPr>
          <w:b/>
          <w:bCs/>
          <w:sz w:val="28"/>
          <w:szCs w:val="28"/>
          <w:lang w:val="uk-UA"/>
        </w:rPr>
        <w:t>Ресурсне та інформаційне забезпечення,</w:t>
      </w:r>
    </w:p>
    <w:p w:rsidR="009700A5" w:rsidRPr="00B12FD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12FDE">
        <w:rPr>
          <w:b/>
          <w:bCs/>
          <w:sz w:val="28"/>
          <w:szCs w:val="28"/>
          <w:lang w:val="uk-UA"/>
        </w:rPr>
        <w:t>формування інфраструктури підтримки підприємництва</w:t>
      </w:r>
    </w:p>
    <w:p w:rsidR="009700A5" w:rsidRPr="00B12FDE" w:rsidRDefault="009700A5" w:rsidP="009700A5">
      <w:pPr>
        <w:ind w:firstLine="650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Глобальний розвиток сучасних інформаційно-комунікаційних технологій надає багато можливостей для підприємців, значна частина яких вважає, що в сучасному світі неможливе ефективне ведення бізнесу без їх використання. Застосування новітніх технологій дозволяє зробити бізнес не тільки високотехнологічним, але й оптимізувати витрати на офісні, виробничі, складські приміщення, виставкові зали, запропонувати покупцям значно більший асортимент товарів і послуг, розширити ринки збуту, знайти ділових партнерів тощо. </w:t>
      </w:r>
    </w:p>
    <w:p w:rsidR="009700A5" w:rsidRPr="00B12FDE" w:rsidRDefault="009700A5" w:rsidP="009700A5">
      <w:pPr>
        <w:ind w:firstLine="650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З огляду на це, одним із основних завдань в даному напрямку є створення інформаційної бази даних про вільні ресурси нерухомого майна, що можуть бути використані суб’єктами господарювання, та забезпечення відкритого доступу до них, насамперед, через </w:t>
      </w:r>
      <w:proofErr w:type="spellStart"/>
      <w:r w:rsidRPr="00B12FDE">
        <w:rPr>
          <w:sz w:val="28"/>
          <w:szCs w:val="28"/>
          <w:lang w:val="uk-UA"/>
        </w:rPr>
        <w:t>веб-сайт</w:t>
      </w:r>
      <w:proofErr w:type="spellEnd"/>
      <w:r w:rsidRPr="00B12FDE">
        <w:rPr>
          <w:sz w:val="28"/>
          <w:szCs w:val="28"/>
          <w:lang w:val="uk-UA"/>
        </w:rPr>
        <w:t xml:space="preserve"> міської ради в мережі Інтернет.</w:t>
      </w:r>
    </w:p>
    <w:p w:rsidR="009700A5" w:rsidRPr="00B12FDE" w:rsidRDefault="009700A5" w:rsidP="009700A5">
      <w:pPr>
        <w:spacing w:line="228" w:lineRule="auto"/>
        <w:ind w:firstLine="650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З цією метою створено спеціалізований </w:t>
      </w:r>
      <w:proofErr w:type="spellStart"/>
      <w:r w:rsidRPr="00B12FDE">
        <w:rPr>
          <w:sz w:val="28"/>
          <w:szCs w:val="28"/>
          <w:lang w:val="uk-UA"/>
        </w:rPr>
        <w:t>веб-сайт</w:t>
      </w:r>
      <w:proofErr w:type="spellEnd"/>
      <w:r w:rsidRPr="00B12FDE">
        <w:rPr>
          <w:sz w:val="28"/>
          <w:szCs w:val="28"/>
          <w:lang w:val="uk-UA"/>
        </w:rPr>
        <w:t xml:space="preserve"> міської ради, в якому є розділи: «Підприємництво» та «Регуляторна політика», на яких розміщуються новини й події в сфері підприємництва в місті, нормативно-правові акти міської ради та виконавчого комітету з питань розвитку малого та середнього бізнесу, джерела і умови кредитування бізнесу, адреси об’єктів інфраструктури підтримки бізнесу.</w:t>
      </w:r>
    </w:p>
    <w:p w:rsidR="009700A5" w:rsidRPr="00B12FDE" w:rsidRDefault="009700A5" w:rsidP="009700A5">
      <w:pPr>
        <w:spacing w:line="228" w:lineRule="auto"/>
        <w:ind w:firstLine="650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>Важливим чинником у формуванні позитивного іміджу підприємництва та підвищенні інформаційної обізнаності суб’єктів господарювання є також засоби масової інформації. За допомогою висвітлення на телебаченні та в пресі різноманітних подій (урочисті заходи з нагоди Дня підприємця, конкурси, святкові події міського значення) підприємці отримують необхідну для них інформацію та практичні поради, форми підтримки бізнесу.</w:t>
      </w:r>
    </w:p>
    <w:p w:rsidR="009700A5" w:rsidRPr="00B12FDE" w:rsidRDefault="009700A5" w:rsidP="009700A5">
      <w:pPr>
        <w:spacing w:line="228" w:lineRule="auto"/>
        <w:ind w:firstLine="650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На це спрямовані і семінари для суб’єктів господарювання. Випереджаючий розвиток інформаційно-комп’ютерних технологій вимагає нових підходів у навчанні підприємців, зокрема використанні потужного </w:t>
      </w:r>
      <w:proofErr w:type="spellStart"/>
      <w:r w:rsidRPr="00B12FDE">
        <w:rPr>
          <w:sz w:val="28"/>
          <w:szCs w:val="28"/>
          <w:lang w:val="uk-UA"/>
        </w:rPr>
        <w:t>Інтернет-ресурсу</w:t>
      </w:r>
      <w:proofErr w:type="spellEnd"/>
      <w:r w:rsidRPr="00B12FDE">
        <w:rPr>
          <w:sz w:val="28"/>
          <w:szCs w:val="28"/>
          <w:lang w:val="uk-UA"/>
        </w:rPr>
        <w:t>, що дозволить проводити ці заходи за дистанційною формою у зручний час для представників малого та середнього бізнесу.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Пріоритетним завданням міської влади на сьогодні залишається сприяння створенню нових об’єктів інфраструктури. 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 </w:t>
      </w:r>
    </w:p>
    <w:p w:rsidR="00E0585B" w:rsidRPr="00B12FDE" w:rsidRDefault="00E0585B" w:rsidP="009700A5">
      <w:pPr>
        <w:ind w:firstLine="709"/>
        <w:jc w:val="both"/>
        <w:rPr>
          <w:sz w:val="28"/>
          <w:szCs w:val="28"/>
          <w:lang w:val="uk-UA"/>
        </w:rPr>
      </w:pPr>
    </w:p>
    <w:p w:rsidR="009700A5" w:rsidRPr="00B12FD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12FDE">
        <w:rPr>
          <w:b/>
          <w:bCs/>
          <w:sz w:val="28"/>
          <w:szCs w:val="28"/>
          <w:lang w:val="uk-UA"/>
        </w:rPr>
        <w:lastRenderedPageBreak/>
        <w:t>ІV. Строки та етапи виконання Програми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>Програма реалізується в один етап. Початок виконання Програми 2011 рік, закінчення виконання – 202</w:t>
      </w:r>
      <w:r w:rsidR="00EC20BE" w:rsidRPr="00B12FDE">
        <w:rPr>
          <w:bCs/>
          <w:sz w:val="28"/>
          <w:szCs w:val="28"/>
          <w:lang w:val="uk-UA"/>
        </w:rPr>
        <w:t>2</w:t>
      </w:r>
      <w:r w:rsidRPr="00B12FDE">
        <w:rPr>
          <w:bCs/>
          <w:sz w:val="28"/>
          <w:szCs w:val="28"/>
          <w:lang w:val="uk-UA"/>
        </w:rPr>
        <w:t xml:space="preserve"> рік.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9700A5" w:rsidRPr="00B12FD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12FDE">
        <w:rPr>
          <w:b/>
          <w:bCs/>
          <w:sz w:val="28"/>
          <w:szCs w:val="28"/>
          <w:lang w:val="uk-UA"/>
        </w:rPr>
        <w:t>V. Перелік завдань і заходів Програми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>Для забезпечення якісного виконання та дієвого контролю за виконанням Програми розроблено перелік завдань і заходів на 2011 – 202</w:t>
      </w:r>
      <w:r w:rsidR="00EC20BE" w:rsidRPr="00B12FDE">
        <w:rPr>
          <w:bCs/>
          <w:sz w:val="28"/>
          <w:szCs w:val="28"/>
          <w:lang w:val="uk-UA"/>
        </w:rPr>
        <w:t>2</w:t>
      </w:r>
      <w:r w:rsidRPr="00B12FDE">
        <w:rPr>
          <w:bCs/>
          <w:sz w:val="28"/>
          <w:szCs w:val="28"/>
          <w:lang w:val="uk-UA"/>
        </w:rPr>
        <w:t xml:space="preserve"> роки із зазначенням очікуваних результатів та необхідних обсягів фінансування (додаток 2).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</w:p>
    <w:p w:rsidR="009700A5" w:rsidRPr="00B12FD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12FDE">
        <w:rPr>
          <w:b/>
          <w:bCs/>
          <w:sz w:val="28"/>
          <w:szCs w:val="28"/>
          <w:lang w:val="uk-UA"/>
        </w:rPr>
        <w:t>VІ. Ресурсне забезпечення Програми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>Для забезпечення виконання Програми розвитку малого підприємництва в місті на 2011 – 202</w:t>
      </w:r>
      <w:r w:rsidR="00EC20BE" w:rsidRPr="00B12FDE">
        <w:rPr>
          <w:bCs/>
          <w:sz w:val="28"/>
          <w:szCs w:val="28"/>
          <w:lang w:val="uk-UA"/>
        </w:rPr>
        <w:t>2</w:t>
      </w:r>
      <w:r w:rsidRPr="00B12FDE">
        <w:rPr>
          <w:bCs/>
          <w:sz w:val="28"/>
          <w:szCs w:val="28"/>
          <w:lang w:val="uk-UA"/>
        </w:rPr>
        <w:t xml:space="preserve"> роки необхідно залучення коштів з міського бюджету, а також інших джерел, не заборонених чинним законодавством України.</w:t>
      </w:r>
    </w:p>
    <w:p w:rsidR="009700A5" w:rsidRPr="00B12FDE" w:rsidRDefault="009700A5" w:rsidP="009700A5">
      <w:pPr>
        <w:pStyle w:val="proza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9700A5" w:rsidRPr="00B12FD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12FDE">
        <w:rPr>
          <w:b/>
          <w:bCs/>
          <w:sz w:val="28"/>
          <w:szCs w:val="28"/>
          <w:lang w:val="uk-UA"/>
        </w:rPr>
        <w:t>VІІ. Організація управління та контролю за ходом виконання Програми</w:t>
      </w:r>
    </w:p>
    <w:p w:rsidR="009700A5" w:rsidRPr="00B12FD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 xml:space="preserve">Програма підготовлена відділом соціально-економічного розвитку міста міської ради </w:t>
      </w:r>
      <w:r w:rsidRPr="00B12FDE">
        <w:rPr>
          <w:sz w:val="28"/>
          <w:szCs w:val="28"/>
          <w:lang w:val="uk-UA"/>
        </w:rPr>
        <w:t>враховано досвід Департаменту економічного розвитку Дніпропетровської облдержадміністрації.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>У подальшому також передбачається залучати об’єднання підприємців до заходів з контролю за виконанням Програми розвитку малого підприємництва в м. Синельниковому на 2011 – 202</w:t>
      </w:r>
      <w:r w:rsidR="00EC20BE" w:rsidRPr="00B12FDE">
        <w:rPr>
          <w:bCs/>
          <w:sz w:val="28"/>
          <w:szCs w:val="28"/>
          <w:lang w:val="uk-UA"/>
        </w:rPr>
        <w:t>2</w:t>
      </w:r>
      <w:r w:rsidRPr="00B12FDE">
        <w:rPr>
          <w:bCs/>
          <w:sz w:val="28"/>
          <w:szCs w:val="28"/>
          <w:lang w:val="uk-UA"/>
        </w:rPr>
        <w:t xml:space="preserve"> роки, що сприятиме забезпеченню прозорості та відкритості процесу її реалізації. 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>Координацію роботи щодо виконання Програми та її заходів у встановлені строки, досягнення передбачених показників здійснює відділ соціально-економічного розвитку міста міської ради.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>Виконання заходів Програми заплановано регулярно обговорювати на засіданнях координаційної ради з питань розвитку підприємництва, постійною комісією міської ради з питань соціально-економічного розвитку, бюджету і фінансів.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sz w:val="28"/>
          <w:szCs w:val="28"/>
          <w:lang w:val="uk-UA"/>
        </w:rPr>
        <w:t xml:space="preserve">Контроль за виконанням Програми та її заходів передбачає щоквартальну звітність про виконання заходів Програми Департаменту економічного розвитку Дніпропетровської обласної державної адміністрації. </w:t>
      </w:r>
    </w:p>
    <w:p w:rsidR="009700A5" w:rsidRPr="00B12FDE" w:rsidRDefault="009700A5" w:rsidP="00097380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 xml:space="preserve">Після закінчення строку реалізації Програми здійснюється її оцінювання з метою </w:t>
      </w:r>
      <w:r w:rsidRPr="00B12FDE">
        <w:rPr>
          <w:sz w:val="28"/>
          <w:szCs w:val="28"/>
          <w:lang w:val="uk-UA"/>
        </w:rPr>
        <w:t xml:space="preserve">визначення відповідності Програми реальним проблемам і потребам розвитку міста, визначення рівня досягнення поставлених завдань та ефективності використання наданих ресурсів, а також формулювання пріоритетів наступних Програм. </w:t>
      </w:r>
    </w:p>
    <w:p w:rsidR="009700A5" w:rsidRPr="00B12FD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12FDE">
        <w:rPr>
          <w:b/>
          <w:bCs/>
          <w:sz w:val="28"/>
          <w:szCs w:val="28"/>
          <w:lang w:val="uk-UA"/>
        </w:rPr>
        <w:t>VІІІ. Очікувані кінцеві результати виконання Програми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B12FDE">
        <w:rPr>
          <w:bCs/>
          <w:spacing w:val="-4"/>
          <w:sz w:val="28"/>
          <w:szCs w:val="28"/>
          <w:lang w:val="uk-UA"/>
        </w:rPr>
        <w:t xml:space="preserve">Очікуваними результатами виконання Програми є прискорення розвитку </w:t>
      </w:r>
      <w:r w:rsidRPr="00B12FDE">
        <w:rPr>
          <w:bCs/>
          <w:spacing w:val="-6"/>
          <w:sz w:val="28"/>
          <w:szCs w:val="28"/>
          <w:lang w:val="uk-UA"/>
        </w:rPr>
        <w:t>малого підприємництва в місті, використання його потенційних можливостей,</w:t>
      </w:r>
      <w:r w:rsidRPr="00B12FDE">
        <w:rPr>
          <w:bCs/>
          <w:spacing w:val="-4"/>
          <w:sz w:val="28"/>
          <w:szCs w:val="28"/>
          <w:lang w:val="uk-UA"/>
        </w:rPr>
        <w:t xml:space="preserve"> підвищення його ролі у процесах економічного зростання.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B12FDE">
        <w:rPr>
          <w:bCs/>
          <w:spacing w:val="-4"/>
          <w:sz w:val="28"/>
          <w:szCs w:val="28"/>
          <w:lang w:val="uk-UA"/>
        </w:rPr>
        <w:t>Поступове впровадження заходів Програми сприятиме: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B12FDE">
        <w:rPr>
          <w:bCs/>
          <w:spacing w:val="-4"/>
          <w:sz w:val="28"/>
          <w:szCs w:val="28"/>
          <w:lang w:val="uk-UA"/>
        </w:rPr>
        <w:t>- збільшенню кількості малих підприємств та фізичних осіб-підприємців;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B12FDE">
        <w:rPr>
          <w:bCs/>
          <w:spacing w:val="-4"/>
          <w:sz w:val="28"/>
          <w:szCs w:val="28"/>
          <w:lang w:val="uk-UA"/>
        </w:rPr>
        <w:t>- створенню нових робочих місць та забезпеченню збалансованості ринку праці;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B12FDE">
        <w:rPr>
          <w:bCs/>
          <w:sz w:val="28"/>
          <w:szCs w:val="28"/>
          <w:lang w:val="uk-UA"/>
        </w:rPr>
        <w:t>- збільшенню податкових надходжень до бюджетів усіх рівнів;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B12FDE">
        <w:rPr>
          <w:bCs/>
          <w:spacing w:val="-4"/>
          <w:sz w:val="28"/>
          <w:szCs w:val="28"/>
          <w:lang w:val="uk-UA"/>
        </w:rPr>
        <w:lastRenderedPageBreak/>
        <w:t>- забезпеченню високого рівня відкритості та прозорості регуляторної діяльності, вдосконаленню нормативного регулювання у сфері підприємництва;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B12FDE">
        <w:rPr>
          <w:bCs/>
          <w:spacing w:val="-4"/>
          <w:sz w:val="28"/>
          <w:szCs w:val="28"/>
          <w:lang w:val="uk-UA"/>
        </w:rPr>
        <w:t>- створенню сприятливого інвестиційного клімату для вітчизняних та іноземних інвесторів, у тому числі шляхом спрощення дозвільних і погоджувальних процедур;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B12FDE">
        <w:rPr>
          <w:bCs/>
          <w:spacing w:val="-4"/>
          <w:sz w:val="28"/>
          <w:szCs w:val="28"/>
          <w:lang w:val="uk-UA"/>
        </w:rPr>
        <w:t>- забезпеченню всебічної інформаційної й організаційної підтримки суб’єктів господарювання.</w:t>
      </w: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</w:p>
    <w:p w:rsidR="009700A5" w:rsidRPr="00B12FD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</w:p>
    <w:p w:rsidR="009700A5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</w:p>
    <w:p w:rsidR="00B12FDE" w:rsidRPr="00B12FDE" w:rsidRDefault="00B12FDE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</w:p>
    <w:p w:rsidR="00EC20BE" w:rsidRPr="00B12FDE" w:rsidRDefault="00D65A39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  <w:r w:rsidRPr="00B12FDE">
        <w:rPr>
          <w:bCs/>
          <w:spacing w:val="-4"/>
          <w:sz w:val="28"/>
          <w:szCs w:val="28"/>
          <w:lang w:val="uk-UA"/>
        </w:rPr>
        <w:t>Начальник</w:t>
      </w:r>
    </w:p>
    <w:p w:rsidR="00B12FDE" w:rsidRDefault="00EC20BE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  <w:r w:rsidRPr="00B12FDE">
        <w:rPr>
          <w:bCs/>
          <w:spacing w:val="-4"/>
          <w:sz w:val="28"/>
          <w:szCs w:val="28"/>
          <w:lang w:val="uk-UA"/>
        </w:rPr>
        <w:t xml:space="preserve">відділу соціально – економічного </w:t>
      </w:r>
    </w:p>
    <w:p w:rsidR="009700A5" w:rsidRPr="00B12FDE" w:rsidRDefault="00EC20BE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  <w:r w:rsidRPr="00B12FDE">
        <w:rPr>
          <w:bCs/>
          <w:spacing w:val="-4"/>
          <w:sz w:val="28"/>
          <w:szCs w:val="28"/>
          <w:lang w:val="uk-UA"/>
        </w:rPr>
        <w:t>розвитку міста міської ради</w:t>
      </w:r>
      <w:r w:rsidR="00B12FDE">
        <w:rPr>
          <w:bCs/>
          <w:spacing w:val="-4"/>
          <w:sz w:val="28"/>
          <w:szCs w:val="28"/>
          <w:lang w:val="uk-UA"/>
        </w:rPr>
        <w:tab/>
      </w:r>
      <w:r w:rsidR="00B12FDE">
        <w:rPr>
          <w:bCs/>
          <w:spacing w:val="-4"/>
          <w:sz w:val="28"/>
          <w:szCs w:val="28"/>
          <w:lang w:val="uk-UA"/>
        </w:rPr>
        <w:tab/>
      </w:r>
      <w:r w:rsidR="00B12FDE">
        <w:rPr>
          <w:bCs/>
          <w:spacing w:val="-4"/>
          <w:sz w:val="28"/>
          <w:szCs w:val="28"/>
          <w:lang w:val="uk-UA"/>
        </w:rPr>
        <w:tab/>
      </w:r>
      <w:r w:rsidR="00B12FDE">
        <w:rPr>
          <w:bCs/>
          <w:spacing w:val="-4"/>
          <w:sz w:val="28"/>
          <w:szCs w:val="28"/>
          <w:lang w:val="uk-UA"/>
        </w:rPr>
        <w:tab/>
      </w:r>
      <w:r w:rsidR="00B12FDE">
        <w:rPr>
          <w:bCs/>
          <w:spacing w:val="-4"/>
          <w:sz w:val="28"/>
          <w:szCs w:val="28"/>
          <w:lang w:val="uk-UA"/>
        </w:rPr>
        <w:tab/>
      </w:r>
      <w:r w:rsidR="00B12FDE">
        <w:rPr>
          <w:bCs/>
          <w:spacing w:val="-4"/>
          <w:sz w:val="28"/>
          <w:szCs w:val="28"/>
          <w:lang w:val="uk-UA"/>
        </w:rPr>
        <w:tab/>
      </w:r>
      <w:r w:rsidR="00D65A39" w:rsidRPr="00B12FDE">
        <w:rPr>
          <w:bCs/>
          <w:spacing w:val="-4"/>
          <w:sz w:val="28"/>
          <w:szCs w:val="28"/>
          <w:lang w:val="uk-UA"/>
        </w:rPr>
        <w:tab/>
        <w:t>М.О.Купрін</w:t>
      </w:r>
    </w:p>
    <w:p w:rsidR="0009383A" w:rsidRPr="00B12FD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B12FD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D65A39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D65A39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895A9E" w:rsidRPr="00D65A39" w:rsidRDefault="00895A9E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  <w:sectPr w:rsidR="00895A9E" w:rsidRPr="00D65A39" w:rsidSect="00B12FDE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895A9E" w:rsidRPr="00D65A39" w:rsidRDefault="00895A9E" w:rsidP="00895A9E">
      <w:pPr>
        <w:ind w:firstLine="10773"/>
        <w:jc w:val="both"/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lastRenderedPageBreak/>
        <w:t>Додаток 2</w:t>
      </w:r>
    </w:p>
    <w:p w:rsidR="00895A9E" w:rsidRPr="00D65A39" w:rsidRDefault="00895A9E" w:rsidP="00895A9E">
      <w:pPr>
        <w:ind w:left="10773"/>
        <w:jc w:val="both"/>
        <w:rPr>
          <w:sz w:val="28"/>
          <w:szCs w:val="28"/>
          <w:lang w:val="uk-UA"/>
        </w:rPr>
      </w:pPr>
      <w:r w:rsidRPr="00D65A39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6E3517" w:rsidRPr="00D65A39" w:rsidRDefault="00E0585B" w:rsidP="006E3517">
      <w:pPr>
        <w:pStyle w:val="21"/>
        <w:tabs>
          <w:tab w:val="left" w:pos="10773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  <w:r w:rsidRPr="00D65A39">
        <w:rPr>
          <w:rFonts w:ascii="Times New Roman" w:hAnsi="Times New Roman"/>
          <w:sz w:val="28"/>
          <w:szCs w:val="28"/>
        </w:rPr>
        <w:tab/>
      </w:r>
      <w:r w:rsidR="006E3517">
        <w:rPr>
          <w:rFonts w:ascii="Times New Roman" w:hAnsi="Times New Roman"/>
          <w:sz w:val="28"/>
          <w:szCs w:val="28"/>
        </w:rPr>
        <w:t>13.12.2019</w:t>
      </w:r>
      <w:r w:rsidR="006E3517" w:rsidRPr="00D65A39">
        <w:rPr>
          <w:rFonts w:ascii="Times New Roman" w:hAnsi="Times New Roman"/>
          <w:sz w:val="28"/>
          <w:szCs w:val="28"/>
        </w:rPr>
        <w:t xml:space="preserve"> № </w:t>
      </w:r>
      <w:r w:rsidR="006E3517">
        <w:rPr>
          <w:rFonts w:ascii="Times New Roman" w:hAnsi="Times New Roman"/>
          <w:sz w:val="28"/>
          <w:szCs w:val="28"/>
        </w:rPr>
        <w:t>372</w:t>
      </w:r>
    </w:p>
    <w:p w:rsidR="00E0585B" w:rsidRPr="00D65A39" w:rsidRDefault="00E0585B" w:rsidP="00E0585B">
      <w:pPr>
        <w:pStyle w:val="21"/>
        <w:tabs>
          <w:tab w:val="left" w:pos="10773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</w:p>
    <w:p w:rsidR="00E0585B" w:rsidRPr="00D65A39" w:rsidRDefault="00E0585B" w:rsidP="00895A9E">
      <w:pPr>
        <w:ind w:left="10773"/>
        <w:jc w:val="both"/>
        <w:rPr>
          <w:sz w:val="28"/>
          <w:szCs w:val="28"/>
          <w:lang w:val="uk-UA"/>
        </w:rPr>
      </w:pPr>
    </w:p>
    <w:p w:rsidR="00895A9E" w:rsidRPr="00D65A39" w:rsidRDefault="00895A9E" w:rsidP="00895A9E">
      <w:pPr>
        <w:ind w:firstLine="10773"/>
        <w:jc w:val="both"/>
        <w:rPr>
          <w:lang w:val="uk-UA"/>
        </w:rPr>
      </w:pPr>
    </w:p>
    <w:p w:rsidR="00895A9E" w:rsidRPr="00D65A39" w:rsidRDefault="00895A9E" w:rsidP="00895A9E">
      <w:pPr>
        <w:jc w:val="center"/>
        <w:rPr>
          <w:b/>
          <w:sz w:val="28"/>
          <w:szCs w:val="28"/>
          <w:lang w:val="uk-UA"/>
        </w:rPr>
      </w:pPr>
      <w:r w:rsidRPr="00D65A39">
        <w:rPr>
          <w:b/>
          <w:sz w:val="28"/>
          <w:szCs w:val="28"/>
          <w:lang w:val="uk-UA"/>
        </w:rPr>
        <w:t>ПЕРЕЛІК</w:t>
      </w:r>
    </w:p>
    <w:p w:rsidR="00895A9E" w:rsidRPr="00D65A39" w:rsidRDefault="00895A9E" w:rsidP="00895A9E">
      <w:pPr>
        <w:jc w:val="center"/>
        <w:rPr>
          <w:b/>
          <w:sz w:val="28"/>
          <w:szCs w:val="28"/>
          <w:lang w:val="uk-UA"/>
        </w:rPr>
      </w:pPr>
      <w:r w:rsidRPr="00D65A39">
        <w:rPr>
          <w:b/>
          <w:sz w:val="28"/>
          <w:szCs w:val="28"/>
          <w:lang w:val="uk-UA"/>
        </w:rPr>
        <w:t>завдань і заходів Програми розвитку малого підприємництва</w:t>
      </w:r>
    </w:p>
    <w:p w:rsidR="00895A9E" w:rsidRPr="00D65A39" w:rsidRDefault="00895A9E" w:rsidP="00895A9E">
      <w:pPr>
        <w:jc w:val="center"/>
        <w:rPr>
          <w:b/>
          <w:sz w:val="28"/>
          <w:szCs w:val="28"/>
          <w:lang w:val="uk-UA"/>
        </w:rPr>
      </w:pPr>
      <w:r w:rsidRPr="00D65A39">
        <w:rPr>
          <w:b/>
          <w:sz w:val="28"/>
          <w:szCs w:val="28"/>
          <w:lang w:val="uk-UA"/>
        </w:rPr>
        <w:t>в м. Синельниковому на 2011-202</w:t>
      </w:r>
      <w:r w:rsidR="00102D25" w:rsidRPr="00D65A39">
        <w:rPr>
          <w:b/>
          <w:sz w:val="28"/>
          <w:szCs w:val="28"/>
          <w:lang w:val="uk-UA"/>
        </w:rPr>
        <w:t>2</w:t>
      </w:r>
      <w:r w:rsidRPr="00D65A39">
        <w:rPr>
          <w:b/>
          <w:sz w:val="28"/>
          <w:szCs w:val="28"/>
          <w:lang w:val="uk-UA"/>
        </w:rPr>
        <w:t xml:space="preserve"> роки</w:t>
      </w:r>
    </w:p>
    <w:p w:rsidR="00895A9E" w:rsidRPr="00D65A39" w:rsidRDefault="00895A9E" w:rsidP="00895A9E">
      <w:pPr>
        <w:jc w:val="center"/>
        <w:rPr>
          <w:sz w:val="28"/>
          <w:szCs w:val="28"/>
          <w:lang w:val="uk-UA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678"/>
        <w:gridCol w:w="1015"/>
        <w:gridCol w:w="992"/>
        <w:gridCol w:w="709"/>
        <w:gridCol w:w="142"/>
        <w:gridCol w:w="708"/>
        <w:gridCol w:w="708"/>
        <w:gridCol w:w="710"/>
        <w:gridCol w:w="709"/>
        <w:gridCol w:w="709"/>
        <w:gridCol w:w="709"/>
        <w:gridCol w:w="709"/>
        <w:gridCol w:w="709"/>
        <w:gridCol w:w="709"/>
        <w:gridCol w:w="564"/>
        <w:gridCol w:w="567"/>
        <w:gridCol w:w="1419"/>
      </w:tblGrid>
      <w:tr w:rsidR="002E1C5F" w:rsidRPr="00D65A39" w:rsidTr="002E1C5F">
        <w:trPr>
          <w:trHeight w:val="358"/>
        </w:trPr>
        <w:tc>
          <w:tcPr>
            <w:tcW w:w="1276" w:type="dxa"/>
            <w:vMerge w:val="restart"/>
          </w:tcPr>
          <w:p w:rsidR="002E1C5F" w:rsidRPr="00D65A39" w:rsidRDefault="002E1C5F" w:rsidP="00654A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134" w:type="dxa"/>
            <w:vMerge w:val="restart"/>
          </w:tcPr>
          <w:p w:rsidR="002E1C5F" w:rsidRPr="00D65A39" w:rsidRDefault="002E1C5F" w:rsidP="00654A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678" w:type="dxa"/>
            <w:vMerge w:val="restart"/>
          </w:tcPr>
          <w:p w:rsidR="002E1C5F" w:rsidRPr="00D65A39" w:rsidRDefault="002E1C5F" w:rsidP="00654A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Відповідальні за виконання</w:t>
            </w:r>
          </w:p>
        </w:tc>
        <w:tc>
          <w:tcPr>
            <w:tcW w:w="1015" w:type="dxa"/>
            <w:vMerge w:val="restart"/>
          </w:tcPr>
          <w:p w:rsidR="002E1C5F" w:rsidRPr="00D65A39" w:rsidRDefault="002E1C5F" w:rsidP="00654A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Строки виконання</w:t>
            </w:r>
          </w:p>
        </w:tc>
        <w:tc>
          <w:tcPr>
            <w:tcW w:w="9354" w:type="dxa"/>
            <w:gridSpan w:val="14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Орієнтовані обсяги фінансування за роками виконання, тис. грн.</w:t>
            </w:r>
          </w:p>
        </w:tc>
        <w:tc>
          <w:tcPr>
            <w:tcW w:w="1419" w:type="dxa"/>
            <w:vMerge w:val="restart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Очікуваний результат від виконання заходу</w:t>
            </w:r>
          </w:p>
        </w:tc>
      </w:tr>
      <w:tr w:rsidR="002E1C5F" w:rsidRPr="00D65A39" w:rsidTr="002E1C5F">
        <w:trPr>
          <w:trHeight w:val="9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2011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2012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2013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2014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2015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2016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2017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2018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2019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2020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2021 рік</w:t>
            </w: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2022 рік</w:t>
            </w: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249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15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141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16</w:t>
            </w:r>
          </w:p>
        </w:tc>
      </w:tr>
      <w:tr w:rsidR="002E1C5F" w:rsidRPr="0042261A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I. Впорядкування нормативного регулювання  підприємницької діяльності</w:t>
            </w: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1.1. Моніторинг виконання вимог чинного законодавства України з питань державної регуляторної політики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pStyle w:val="a3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Відділ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соціально-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 xml:space="preserve"> економічного розвитку міста міської ради,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юридичний відділ міської ради, асоціація підприємців міста</w:t>
            </w:r>
          </w:p>
        </w:tc>
        <w:tc>
          <w:tcPr>
            <w:tcW w:w="1015" w:type="dxa"/>
          </w:tcPr>
          <w:p w:rsidR="002E1C5F" w:rsidRPr="00D65A39" w:rsidRDefault="002E1C5F" w:rsidP="00F8447A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Щоквартально протягом 2011-2022 років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102D25" w:rsidP="00654A8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D65A39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102D25" w:rsidP="00654A8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D65A39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D65A39" w:rsidRDefault="002E1C5F" w:rsidP="00654A89">
            <w:pPr>
              <w:rPr>
                <w:color w:val="000000"/>
                <w:sz w:val="16"/>
                <w:szCs w:val="16"/>
                <w:lang w:val="uk-UA"/>
              </w:rPr>
            </w:pPr>
            <w:r w:rsidRPr="00D65A39">
              <w:rPr>
                <w:color w:val="000000"/>
                <w:sz w:val="16"/>
                <w:szCs w:val="16"/>
                <w:lang w:val="uk-UA"/>
              </w:rPr>
              <w:t xml:space="preserve">Забезпечення принципів передбачуваності, доцільності, адекватності, ефективності, прозорості та врахування громадської думки, удосконалення правового регулювання та адміністративних відносин, недопущення прийняття економічно недоцільних та неефективних регуляторних актів </w:t>
            </w:r>
          </w:p>
        </w:tc>
      </w:tr>
      <w:tr w:rsidR="002E1C5F" w:rsidRPr="0042261A" w:rsidTr="002E1C5F">
        <w:trPr>
          <w:trHeight w:val="137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1.2. Поновлення  реєстру регуляторних актів   міської ради та її виконавчого комітету на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веб-сайті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 xml:space="preserve"> міської ради в мережі 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Інтернет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lastRenderedPageBreak/>
              <w:t>Відділ соціально економічного розвитку міста міської ради</w:t>
            </w:r>
          </w:p>
        </w:tc>
        <w:tc>
          <w:tcPr>
            <w:tcW w:w="1015" w:type="dxa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D65A39" w:rsidRDefault="002E1C5F" w:rsidP="00F8447A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102D25" w:rsidP="00654A89">
            <w:pPr>
              <w:tabs>
                <w:tab w:val="left" w:pos="10546"/>
              </w:tabs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 w:rsidRPr="00D65A39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102D25" w:rsidP="00654A89">
            <w:pPr>
              <w:tabs>
                <w:tab w:val="left" w:pos="10546"/>
              </w:tabs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 w:rsidRPr="00D65A39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color w:val="000000"/>
                <w:sz w:val="16"/>
                <w:szCs w:val="16"/>
                <w:lang w:val="uk-UA"/>
              </w:rPr>
              <w:t xml:space="preserve">Забезпечення відкритості та прозорості регуляторної  діяльності міської ради, її виконавчого комітету   </w:t>
            </w:r>
          </w:p>
        </w:tc>
      </w:tr>
      <w:tr w:rsidR="002E1C5F" w:rsidRPr="00D65A39" w:rsidTr="002E1C5F">
        <w:trPr>
          <w:trHeight w:val="906"/>
        </w:trPr>
        <w:tc>
          <w:tcPr>
            <w:tcW w:w="1276" w:type="dxa"/>
            <w:vMerge w:val="restart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D65A39" w:rsidRDefault="002E1C5F" w:rsidP="00CF2A6A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1.3. Оприлюднення  матеріалів з регуляторної діяльності міської ради та її виконавчого комітету   в міс</w:t>
            </w:r>
            <w:r w:rsidR="00CF2A6A" w:rsidRPr="00D65A39">
              <w:rPr>
                <w:sz w:val="16"/>
                <w:szCs w:val="16"/>
                <w:lang w:val="uk-UA"/>
              </w:rPr>
              <w:t>цевих друкованих засобах масової інформації</w:t>
            </w:r>
            <w:r w:rsidRPr="00D65A39">
              <w:rPr>
                <w:sz w:val="16"/>
                <w:szCs w:val="16"/>
                <w:lang w:val="uk-UA"/>
              </w:rPr>
              <w:t xml:space="preserve">  з метою одержання зауважень та пропозицій від суб’єктів господарювання</w:t>
            </w:r>
          </w:p>
        </w:tc>
        <w:tc>
          <w:tcPr>
            <w:tcW w:w="1678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Відділ соціально-економічного розвитку міста міської ради, </w:t>
            </w:r>
          </w:p>
          <w:p w:rsidR="002E1C5F" w:rsidRPr="00D65A39" w:rsidRDefault="00097380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головний спеціаліст з інформаційної діяльності та комунікацій з громадськістю  міської ради</w:t>
            </w:r>
          </w:p>
        </w:tc>
        <w:tc>
          <w:tcPr>
            <w:tcW w:w="1015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2011-2022 років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1,8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2,5</w:t>
            </w:r>
          </w:p>
        </w:tc>
        <w:tc>
          <w:tcPr>
            <w:tcW w:w="564" w:type="dxa"/>
          </w:tcPr>
          <w:p w:rsidR="002E1C5F" w:rsidRPr="00D65A39" w:rsidRDefault="00185CCD" w:rsidP="00654A89">
            <w:pPr>
              <w:pStyle w:val="23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2,6</w:t>
            </w:r>
          </w:p>
        </w:tc>
        <w:tc>
          <w:tcPr>
            <w:tcW w:w="567" w:type="dxa"/>
          </w:tcPr>
          <w:p w:rsidR="002E1C5F" w:rsidRPr="00D65A39" w:rsidRDefault="00185CCD" w:rsidP="00654A89">
            <w:pPr>
              <w:pStyle w:val="23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2,7</w:t>
            </w:r>
          </w:p>
        </w:tc>
        <w:tc>
          <w:tcPr>
            <w:tcW w:w="1419" w:type="dxa"/>
            <w:vMerge w:val="restart"/>
          </w:tcPr>
          <w:p w:rsidR="002E1C5F" w:rsidRPr="00D65A39" w:rsidRDefault="002E1C5F" w:rsidP="00654A89">
            <w:pPr>
              <w:pStyle w:val="23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Недопущення прийняття економічно недоцільних та неефективних регуляторних актів.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Посилення впливу громадськості на прийняття владних рішень та встановлення діалогу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„громадськість-бізнес-влада”</w:t>
            </w:r>
            <w:proofErr w:type="spellEnd"/>
          </w:p>
        </w:tc>
      </w:tr>
      <w:tr w:rsidR="002E1C5F" w:rsidRPr="00D65A39" w:rsidTr="00185CCD">
        <w:trPr>
          <w:trHeight w:val="678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2E1C5F" w:rsidRPr="00D65A39" w:rsidRDefault="00185CCD" w:rsidP="00185CCD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E1C5F" w:rsidRPr="00D65A39" w:rsidRDefault="00185CCD" w:rsidP="00185CCD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  <w:vAlign w:val="center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972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обласний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185CCD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185CCD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  <w:vAlign w:val="center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185CCD">
        <w:trPr>
          <w:trHeight w:val="524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Міський бюджет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2,2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2,5</w:t>
            </w:r>
          </w:p>
        </w:tc>
        <w:tc>
          <w:tcPr>
            <w:tcW w:w="564" w:type="dxa"/>
            <w:vAlign w:val="center"/>
          </w:tcPr>
          <w:p w:rsidR="002E1C5F" w:rsidRPr="00D65A39" w:rsidRDefault="00185CCD" w:rsidP="00185CCD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2,6</w:t>
            </w:r>
          </w:p>
        </w:tc>
        <w:tc>
          <w:tcPr>
            <w:tcW w:w="567" w:type="dxa"/>
            <w:vAlign w:val="center"/>
          </w:tcPr>
          <w:p w:rsidR="002E1C5F" w:rsidRPr="00D65A39" w:rsidRDefault="00185CCD" w:rsidP="00185CCD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2,7</w:t>
            </w:r>
          </w:p>
        </w:tc>
        <w:tc>
          <w:tcPr>
            <w:tcW w:w="1419" w:type="dxa"/>
            <w:vMerge/>
            <w:vAlign w:val="center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594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185CCD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185CCD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  <w:vAlign w:val="center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2261A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1.4. Проведення семінарів з практичних питань здійснення державної регуляторної політики у сфері господарської діяльності для розробників регуляторних актів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Відділ соціально-економічного розвитку міста міської ради  </w:t>
            </w:r>
          </w:p>
        </w:tc>
        <w:tc>
          <w:tcPr>
            <w:tcW w:w="1015" w:type="dxa"/>
          </w:tcPr>
          <w:p w:rsidR="002E1C5F" w:rsidRPr="00D65A39" w:rsidRDefault="002E1C5F" w:rsidP="00F8447A">
            <w:pPr>
              <w:pStyle w:val="23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Червень, вересень 2011 – 2022 року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185CCD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185CCD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Підвищення кваліфікації спеціалістів структурних підрозділів виконавчого комітету міської ради.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Вдосконалення знань і навичок спеціалістів міської ради та її виконавчого комітету щодо практичного застосування норм Закону України „ Про засади державної регуляторної політики у сфері господарської діяльності ”, особливо щодо якісного аналізу регуляторного впливу та оцінки результативності.  </w:t>
            </w:r>
          </w:p>
        </w:tc>
      </w:tr>
      <w:tr w:rsidR="002E1C5F" w:rsidRPr="0042261A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1.5. Забезпечення ефективної роботи координацій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ної ради з питань розвитку підприємництва, проведення систематичних засідань ради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lastRenderedPageBreak/>
              <w:t xml:space="preserve">Відділ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соціально-</w:t>
            </w:r>
            <w:proofErr w:type="spellEnd"/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економічного розвитку міста міської ради </w:t>
            </w:r>
          </w:p>
        </w:tc>
        <w:tc>
          <w:tcPr>
            <w:tcW w:w="1015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Протягом </w:t>
            </w:r>
          </w:p>
          <w:p w:rsidR="002E1C5F" w:rsidRPr="00D65A39" w:rsidRDefault="002E1C5F" w:rsidP="00F8447A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Забезпечення участі координаційної ради в реалізації стратегії 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підтримки малого підприємництва та вирішенні нагальних проблем розвитку малого бізнесу в місті.</w:t>
            </w:r>
          </w:p>
        </w:tc>
      </w:tr>
      <w:tr w:rsidR="002E1C5F" w:rsidRPr="0042261A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1.6. Сприяння створенню громадських організацій підприємців в місті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Відділ соціально-економічного розвитку міста міської ради,</w:t>
            </w:r>
          </w:p>
          <w:p w:rsidR="002E1C5F" w:rsidRPr="00D65A39" w:rsidRDefault="00097380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головний спеціаліст з інформаційної діяльності та комунікацій з громадськістю  міської ради</w:t>
            </w:r>
            <w:r w:rsidR="002E1C5F" w:rsidRPr="00D65A39">
              <w:rPr>
                <w:sz w:val="16"/>
                <w:szCs w:val="16"/>
                <w:lang w:val="uk-UA"/>
              </w:rPr>
              <w:t>, юридичний відділ міської ради</w:t>
            </w:r>
          </w:p>
        </w:tc>
        <w:tc>
          <w:tcPr>
            <w:tcW w:w="1015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Протягом </w:t>
            </w:r>
          </w:p>
          <w:p w:rsidR="002E1C5F" w:rsidRPr="00D65A39" w:rsidRDefault="002E1C5F" w:rsidP="00F8447A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Сприяння у формуванні дієвого механізму взаємодії виконавчого комітету міської ради і суб’єктів господарювання на засадах партнерства, відкритості та прозорості, а також у реалізації регуляторної політики</w:t>
            </w:r>
          </w:p>
        </w:tc>
      </w:tr>
      <w:tr w:rsidR="002E1C5F" w:rsidRPr="0042261A" w:rsidTr="002E1C5F">
        <w:trPr>
          <w:trHeight w:val="960"/>
        </w:trPr>
        <w:tc>
          <w:tcPr>
            <w:tcW w:w="1276" w:type="dxa"/>
            <w:vMerge w:val="restart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1.7. Удосконалення роботи дозвільного центру шляхом забезпечення належного матеріально-технічного оснащення, забезпечення участі посадових осіб усіх дозвільних органів у роботі дозвільного центру, </w:t>
            </w:r>
            <w:r w:rsidRPr="00D65A39">
              <w:rPr>
                <w:bCs/>
                <w:sz w:val="16"/>
                <w:szCs w:val="16"/>
                <w:lang w:val="uk-UA"/>
              </w:rPr>
              <w:t>виготовлення інформаційного стенду.</w:t>
            </w:r>
          </w:p>
        </w:tc>
        <w:tc>
          <w:tcPr>
            <w:tcW w:w="1678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 адміністратор</w:t>
            </w:r>
          </w:p>
        </w:tc>
        <w:tc>
          <w:tcPr>
            <w:tcW w:w="1015" w:type="dxa"/>
            <w:vMerge w:val="restart"/>
          </w:tcPr>
          <w:p w:rsidR="002E1C5F" w:rsidRPr="00D65A39" w:rsidRDefault="002E1C5F" w:rsidP="00F8447A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 2011–2022 років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Подолання адміністративних бар’єрів при започаткуванні та здійсненні підприємницької діяльності, скорочення часових та грошових витрат суб’єктів господарювання на проходження дозвільних процедур</w:t>
            </w:r>
          </w:p>
        </w:tc>
      </w:tr>
      <w:tr w:rsidR="002E1C5F" w:rsidRPr="00D65A39" w:rsidTr="002E1C5F">
        <w:trPr>
          <w:trHeight w:val="92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4825F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4825F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112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бюджет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4825F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4825F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4825FF">
        <w:trPr>
          <w:trHeight w:val="128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2E1C5F" w:rsidRPr="00D65A39" w:rsidRDefault="004825FF" w:rsidP="004825FF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E1C5F" w:rsidRPr="00D65A39" w:rsidRDefault="004825FF" w:rsidP="004825FF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87EF5">
        <w:trPr>
          <w:trHeight w:val="1247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2261A" w:rsidTr="00287EF5">
        <w:trPr>
          <w:trHeight w:val="508"/>
        </w:trPr>
        <w:tc>
          <w:tcPr>
            <w:tcW w:w="1276" w:type="dxa"/>
            <w:vMerge w:val="restart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1.8. Удосконален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 xml:space="preserve">ня роботи державного реєстратора шляхом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забезпечення належного матеріально-технічного оснащення</w:t>
            </w:r>
          </w:p>
        </w:tc>
        <w:tc>
          <w:tcPr>
            <w:tcW w:w="1678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lastRenderedPageBreak/>
              <w:t>Державний реєстратор</w:t>
            </w:r>
          </w:p>
        </w:tc>
        <w:tc>
          <w:tcPr>
            <w:tcW w:w="1015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Загальний обсяг, у 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тому числі: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287EF5" w:rsidP="00287EF5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 w:val="restart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Подолання адміністративних 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бар’єрів при започаткуванні та здійсненні підприємницької діяльності, скорочення часових та грошових витрат суб’єктів господарювання на проходження дозвільних процедур</w:t>
            </w:r>
          </w:p>
        </w:tc>
      </w:tr>
      <w:tr w:rsidR="002E1C5F" w:rsidRPr="00D65A39" w:rsidTr="002E1C5F">
        <w:trPr>
          <w:trHeight w:val="559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706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67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52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2261A" w:rsidTr="00D65A39">
        <w:trPr>
          <w:trHeight w:val="274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1.9. Участь в обласному конкурсі за номінаціями: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 Кращий державний адміністратор;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 Кращий дозвільний центр</w:t>
            </w:r>
          </w:p>
        </w:tc>
        <w:tc>
          <w:tcPr>
            <w:tcW w:w="1678" w:type="dxa"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 адміністратор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 2011-2022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років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Підвищення престижу посади державного адміністратора та поліпшення результативних показників роботи щодо виконання погоджувальних процедур для суб’єктів підприємницької діяльності</w:t>
            </w:r>
          </w:p>
        </w:tc>
      </w:tr>
      <w:tr w:rsidR="002E1C5F" w:rsidRPr="00D65A39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1.10. Проведення анкетного опитування підприємців про стан підприємницького клімату в місті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 адміністратор,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державний реєстратор,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Відділ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соціально-</w:t>
            </w:r>
            <w:proofErr w:type="spellEnd"/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економічного розвитку міста міської ради</w:t>
            </w:r>
          </w:p>
        </w:tc>
        <w:tc>
          <w:tcPr>
            <w:tcW w:w="1015" w:type="dxa"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Виявлення актуальних проблем розвитку малого підприємництва, визначення законодавчих перешкод, що заважають розвитку малого бізнесу</w:t>
            </w:r>
          </w:p>
        </w:tc>
      </w:tr>
      <w:tr w:rsidR="002E1C5F" w:rsidRPr="0042261A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ІІ. Фінансово-кредитна та інвестиційна підтримка</w:t>
            </w:r>
          </w:p>
        </w:tc>
        <w:tc>
          <w:tcPr>
            <w:tcW w:w="1134" w:type="dxa"/>
          </w:tcPr>
          <w:p w:rsidR="002E1C5F" w:rsidRPr="00D65A39" w:rsidRDefault="002E1C5F" w:rsidP="003E7476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2.1. Надання </w:t>
            </w:r>
            <w:proofErr w:type="spellStart"/>
            <w:r w:rsidR="003E7476" w:rsidRPr="00D65A39">
              <w:rPr>
                <w:sz w:val="16"/>
                <w:szCs w:val="16"/>
                <w:lang w:val="uk-UA"/>
              </w:rPr>
              <w:t>Синельниківською</w:t>
            </w:r>
            <w:proofErr w:type="spellEnd"/>
            <w:r w:rsidR="003E7476" w:rsidRPr="00D65A3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E7476" w:rsidRPr="00D65A39">
              <w:rPr>
                <w:sz w:val="16"/>
                <w:szCs w:val="16"/>
                <w:lang w:val="uk-UA"/>
              </w:rPr>
              <w:t>міськрайонною</w:t>
            </w:r>
            <w:proofErr w:type="spellEnd"/>
            <w:r w:rsidR="003E7476" w:rsidRPr="00D65A39">
              <w:rPr>
                <w:sz w:val="16"/>
                <w:szCs w:val="16"/>
                <w:lang w:val="uk-UA"/>
              </w:rPr>
              <w:t xml:space="preserve"> філією Дніпропетровського обласного центру</w:t>
            </w:r>
            <w:r w:rsidRPr="00D65A39">
              <w:rPr>
                <w:sz w:val="16"/>
                <w:szCs w:val="16"/>
                <w:lang w:val="uk-UA"/>
              </w:rPr>
              <w:t xml:space="preserve"> зайнятості одноразової допомоги для започаткування власної справи безробітним, 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які бажають займатися підприємницькою діяльністю</w:t>
            </w:r>
          </w:p>
        </w:tc>
        <w:tc>
          <w:tcPr>
            <w:tcW w:w="1678" w:type="dxa"/>
          </w:tcPr>
          <w:p w:rsidR="002E1C5F" w:rsidRPr="00D65A39" w:rsidRDefault="002E1C5F" w:rsidP="00D07978">
            <w:pPr>
              <w:rPr>
                <w:sz w:val="16"/>
                <w:szCs w:val="16"/>
                <w:lang w:val="uk-UA"/>
              </w:rPr>
            </w:pPr>
            <w:proofErr w:type="spellStart"/>
            <w:r w:rsidRPr="00D65A39">
              <w:rPr>
                <w:sz w:val="16"/>
                <w:szCs w:val="16"/>
                <w:lang w:val="uk-UA"/>
              </w:rPr>
              <w:lastRenderedPageBreak/>
              <w:t>Синельниківськ</w:t>
            </w:r>
            <w:r w:rsidR="00D07978" w:rsidRPr="00D65A39">
              <w:rPr>
                <w:sz w:val="16"/>
                <w:szCs w:val="16"/>
                <w:lang w:val="uk-UA"/>
              </w:rPr>
              <w:t>а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міськрайонн</w:t>
            </w:r>
            <w:r w:rsidR="00D07978" w:rsidRPr="00D65A39">
              <w:rPr>
                <w:sz w:val="16"/>
                <w:szCs w:val="16"/>
                <w:lang w:val="uk-UA"/>
              </w:rPr>
              <w:t>а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 xml:space="preserve"> </w:t>
            </w:r>
            <w:r w:rsidR="00D07978" w:rsidRPr="00D65A39">
              <w:rPr>
                <w:sz w:val="16"/>
                <w:szCs w:val="16"/>
                <w:lang w:val="uk-UA"/>
              </w:rPr>
              <w:t xml:space="preserve">філія Дніпропетровського обласного </w:t>
            </w:r>
            <w:r w:rsidRPr="00D65A39">
              <w:rPr>
                <w:sz w:val="16"/>
                <w:szCs w:val="16"/>
                <w:lang w:val="uk-UA"/>
              </w:rPr>
              <w:t>центр</w:t>
            </w:r>
            <w:r w:rsidR="00D07978" w:rsidRPr="00D65A39">
              <w:rPr>
                <w:sz w:val="16"/>
                <w:szCs w:val="16"/>
                <w:lang w:val="uk-UA"/>
              </w:rPr>
              <w:t>у</w:t>
            </w:r>
            <w:r w:rsidRPr="00D65A39">
              <w:rPr>
                <w:sz w:val="16"/>
                <w:szCs w:val="16"/>
                <w:lang w:val="uk-UA"/>
              </w:rPr>
              <w:t xml:space="preserve"> зайнятості</w:t>
            </w:r>
          </w:p>
        </w:tc>
        <w:tc>
          <w:tcPr>
            <w:tcW w:w="1015" w:type="dxa"/>
          </w:tcPr>
          <w:p w:rsidR="002E1C5F" w:rsidRPr="00D65A39" w:rsidRDefault="002E1C5F" w:rsidP="00F8447A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 2011-2022 років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В межах кошторису  </w:t>
            </w:r>
          </w:p>
          <w:p w:rsidR="002E1C5F" w:rsidRPr="00D65A39" w:rsidRDefault="002E1C5F" w:rsidP="003A7D7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Синельниківсько</w:t>
            </w:r>
            <w:r w:rsidR="003A7D79" w:rsidRPr="00D65A39">
              <w:rPr>
                <w:sz w:val="16"/>
                <w:szCs w:val="16"/>
                <w:lang w:val="uk-UA"/>
              </w:rPr>
              <w:t>ї</w:t>
            </w:r>
            <w:r w:rsidRPr="00D65A3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міськрайонно</w:t>
            </w:r>
            <w:r w:rsidR="003A7D79" w:rsidRPr="00D65A39">
              <w:rPr>
                <w:sz w:val="16"/>
                <w:szCs w:val="16"/>
                <w:lang w:val="uk-UA"/>
              </w:rPr>
              <w:t>ї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 xml:space="preserve"> </w:t>
            </w:r>
            <w:r w:rsidR="003A7D79" w:rsidRPr="00D65A39">
              <w:rPr>
                <w:sz w:val="16"/>
                <w:szCs w:val="16"/>
                <w:lang w:val="uk-UA"/>
              </w:rPr>
              <w:t xml:space="preserve">філії Дніпропетровського обласного </w:t>
            </w:r>
            <w:r w:rsidRPr="00D65A39">
              <w:rPr>
                <w:sz w:val="16"/>
                <w:szCs w:val="16"/>
                <w:lang w:val="uk-UA"/>
              </w:rPr>
              <w:t>центру зайнятості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D65A39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D65A39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color w:val="000000"/>
                <w:sz w:val="16"/>
                <w:szCs w:val="16"/>
                <w:lang w:val="uk-UA"/>
              </w:rPr>
              <w:t>Збільшення кількості малих підприємств та приватних підприємців-фізичних осіб</w:t>
            </w:r>
          </w:p>
        </w:tc>
      </w:tr>
      <w:tr w:rsidR="002E1C5F" w:rsidRPr="00D65A39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2.2. Надання на конкурсній основі часткового відшкодування відсоткових ставок за кредитами, залученими суб’єктами малого підприємництва на реалізацію інвестиційних проектів  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Відділ соціально-економічного розвитку міста міської ради, комерційні банки</w:t>
            </w:r>
          </w:p>
        </w:tc>
        <w:tc>
          <w:tcPr>
            <w:tcW w:w="1015" w:type="dxa"/>
          </w:tcPr>
          <w:p w:rsidR="002E1C5F" w:rsidRPr="00D65A39" w:rsidRDefault="002E1C5F" w:rsidP="00F8447A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 2011-2022 років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D65A3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color w:val="000000"/>
                <w:sz w:val="16"/>
                <w:szCs w:val="16"/>
                <w:lang w:val="uk-UA"/>
              </w:rPr>
              <w:t>У межах кошторису виконавців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Покращення якісних показників структури та діяльності малих підприємств (створення умов для підвищення економічної ефективності)</w:t>
            </w:r>
          </w:p>
        </w:tc>
      </w:tr>
      <w:tr w:rsidR="002E1C5F" w:rsidRPr="0042261A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2.3. Інформаційне забезпечення суб’єктів підприємництва з питань існуючих механізмів фінансово-кредитної підтримки бізнесу, мікрокредитування та роз’яснень чинного законодавства у цій сфері.  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Відділ соціально  - економічного розвитку міста міської ради, комерційні банки міста, </w:t>
            </w:r>
          </w:p>
          <w:p w:rsidR="002E1C5F" w:rsidRPr="00D65A39" w:rsidRDefault="0054059E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головний спеціаліст з інформаційної діяльності та комунікацій з громадськістю  міської ради</w:t>
            </w:r>
          </w:p>
        </w:tc>
        <w:tc>
          <w:tcPr>
            <w:tcW w:w="1015" w:type="dxa"/>
          </w:tcPr>
          <w:p w:rsidR="002E1C5F" w:rsidRPr="00D65A39" w:rsidRDefault="002E1C5F" w:rsidP="00F8447A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 2011-2022 років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Підвищення рівня фінансової культури суб’єктів господарювання. Покращення якісних показників структури та діяльності малих підприємств (створення умов для підвищення економічної ефективності малих підприємств)</w:t>
            </w:r>
          </w:p>
        </w:tc>
      </w:tr>
      <w:tr w:rsidR="002E1C5F" w:rsidRPr="00D65A39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ІІІ. Ресурсне та інформаційне забезпечення, формування інфраструктури малого підприємництва</w:t>
            </w: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3.1. Створення  інформаційної бази даних і її розміщення на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веб-сайті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 xml:space="preserve"> міської ради в мережі Інтернет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- нежитлових приміщень;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  незавершеного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- земельних ділянок не 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сільськогосподарського призначення, вільних від забудови, для продажу з аукціонів у власність або користування для здійснення підприємницької діяльності.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Забезпечення постійного доступу суб’єктів малого підприємництва до інформації щодо цих баз даних.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lastRenderedPageBreak/>
              <w:t>Управління  житлово-комунального господарства та комунальної власності міської ради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015" w:type="dxa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дії програми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Підвищення рівня поінформованості суб’єктів підприємництва. Покращення умов роботи малих підприємств міста. Забезпечення умов для створення та ефективного функціонування підприємств малого бізнесу та 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об’єктів інфраструктури</w:t>
            </w:r>
          </w:p>
        </w:tc>
      </w:tr>
      <w:tr w:rsidR="002E1C5F" w:rsidRPr="00D65A39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3.2. Залучення суб’єктів підприємництва до виконання державних і місцевих замовлень за рахунок бюджетних коштів 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Структурні підрозділи – розпорядники бюджетних коштів </w:t>
            </w:r>
          </w:p>
        </w:tc>
        <w:tc>
          <w:tcPr>
            <w:tcW w:w="1015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Протягом </w:t>
            </w:r>
          </w:p>
          <w:p w:rsidR="002E1C5F" w:rsidRPr="00D65A39" w:rsidRDefault="002E1C5F" w:rsidP="00F8447A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У межах кошторису виконавців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Підвищення ролі малого підприємництва у  реалізації соціально-економічних завдань міста. Забезпечення доступу підприємців до фінансових і матеріальних ресурсів при гарантуванні збуту їх продукції та послуг</w:t>
            </w:r>
          </w:p>
        </w:tc>
      </w:tr>
      <w:tr w:rsidR="002E1C5F" w:rsidRPr="00D65A39" w:rsidTr="00287EF5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3.3.  Проведення семінарів для суб’єктів підприємницької діяльності з залученням представників контролюючих органів</w:t>
            </w:r>
          </w:p>
        </w:tc>
        <w:tc>
          <w:tcPr>
            <w:tcW w:w="1678" w:type="dxa"/>
            <w:tcBorders>
              <w:bottom w:val="nil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Відділ соціально - економічного розвитку міста,</w:t>
            </w:r>
          </w:p>
          <w:p w:rsidR="002E1C5F" w:rsidRPr="00D65A39" w:rsidRDefault="002E1C5F" w:rsidP="00165CC7">
            <w:pPr>
              <w:rPr>
                <w:sz w:val="16"/>
                <w:szCs w:val="16"/>
                <w:lang w:val="uk-UA"/>
              </w:rPr>
            </w:pPr>
            <w:proofErr w:type="spellStart"/>
            <w:r w:rsidRPr="00D65A39">
              <w:rPr>
                <w:sz w:val="16"/>
                <w:szCs w:val="16"/>
                <w:lang w:val="uk-UA"/>
              </w:rPr>
              <w:t>Синельниківська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 xml:space="preserve"> </w:t>
            </w:r>
            <w:r w:rsidR="00165CC7" w:rsidRPr="00D65A39">
              <w:rPr>
                <w:sz w:val="16"/>
                <w:szCs w:val="16"/>
                <w:lang w:val="uk-UA"/>
              </w:rPr>
              <w:t>державна податкова інспекція Лівобережного управління Головного управління Державної фіскальної служби у Дніпропетровській області</w:t>
            </w:r>
          </w:p>
        </w:tc>
        <w:tc>
          <w:tcPr>
            <w:tcW w:w="1015" w:type="dxa"/>
            <w:tcBorders>
              <w:bottom w:val="nil"/>
            </w:tcBorders>
          </w:tcPr>
          <w:p w:rsidR="002E1C5F" w:rsidRPr="00D65A39" w:rsidRDefault="002E1C5F" w:rsidP="00654A89">
            <w:pPr>
              <w:pStyle w:val="2"/>
              <w:rPr>
                <w:b w:val="0"/>
                <w:bCs w:val="0"/>
                <w:sz w:val="16"/>
                <w:szCs w:val="16"/>
              </w:rPr>
            </w:pPr>
            <w:r w:rsidRPr="00D65A39">
              <w:rPr>
                <w:b w:val="0"/>
                <w:bCs w:val="0"/>
                <w:sz w:val="16"/>
                <w:szCs w:val="16"/>
              </w:rPr>
              <w:t>Щоквартально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  протягом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2011-2022   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     років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87EF5">
        <w:trPr>
          <w:trHeight w:val="620"/>
        </w:trPr>
        <w:tc>
          <w:tcPr>
            <w:tcW w:w="1276" w:type="dxa"/>
            <w:vMerge w:val="restart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E1C5F" w:rsidRPr="00D65A39" w:rsidRDefault="002E1C5F" w:rsidP="00654A89">
            <w:pPr>
              <w:pStyle w:val="a3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3.4. Проведення показів професійної 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майстерності до Дня підприємця: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 на кращий об’єкт торгівлі продовольчою групою товарів;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- на кращий об’єкт торгівлі промисловою групою товарів;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- на кращий об’єкт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 ресторанного господарства;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 на кращий об’єкт  з надання побутових послуг</w:t>
            </w:r>
          </w:p>
        </w:tc>
        <w:tc>
          <w:tcPr>
            <w:tcW w:w="1678" w:type="dxa"/>
            <w:vMerge w:val="restart"/>
            <w:tcBorders>
              <w:top w:val="nil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lastRenderedPageBreak/>
              <w:t>Відділ соціально - економічного розвитку міста міської ради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lastRenderedPageBreak/>
              <w:t xml:space="preserve">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lastRenderedPageBreak/>
              <w:t>Протягом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2011 - 2022років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lastRenderedPageBreak/>
              <w:t>Загальний обсяг, у тому числі: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564" w:type="dxa"/>
            <w:tcBorders>
              <w:top w:val="nil"/>
            </w:tcBorders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567" w:type="dxa"/>
            <w:tcBorders>
              <w:top w:val="nil"/>
            </w:tcBorders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1419" w:type="dxa"/>
            <w:vMerge w:val="restart"/>
            <w:tcBorders>
              <w:top w:val="nil"/>
            </w:tcBorders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Формування позитивного іміджу підприємництва, 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пропагування його досягнень</w:t>
            </w:r>
          </w:p>
        </w:tc>
      </w:tr>
      <w:tr w:rsidR="002E1C5F" w:rsidRPr="00D65A39" w:rsidTr="002E1C5F">
        <w:trPr>
          <w:trHeight w:val="66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616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554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Міський бюджет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1419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58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Інші джерела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3004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560"/>
        </w:trPr>
        <w:tc>
          <w:tcPr>
            <w:tcW w:w="1276" w:type="dxa"/>
            <w:vMerge w:val="restart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3.5. Проведення показів професійної майстерності до Дня підприємця -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кращий по професії в номінаціях: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- продавець-консультант;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 перукар.</w:t>
            </w:r>
          </w:p>
        </w:tc>
        <w:tc>
          <w:tcPr>
            <w:tcW w:w="1678" w:type="dxa"/>
            <w:vMerge w:val="restart"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D65A39" w:rsidRDefault="002E1C5F" w:rsidP="00F8447A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2012-2022 року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1419" w:type="dxa"/>
            <w:vMerge w:val="restart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Формування позитивного іміджу підприємництва, пропагування його досягнень</w:t>
            </w:r>
          </w:p>
        </w:tc>
      </w:tr>
      <w:tr w:rsidR="002E1C5F" w:rsidRPr="00D65A39" w:rsidTr="002E1C5F">
        <w:trPr>
          <w:trHeight w:val="62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  <w:vAlign w:val="center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62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678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015" w:type="dxa"/>
            <w:vMerge/>
            <w:vAlign w:val="center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74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678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015" w:type="dxa"/>
            <w:vMerge/>
            <w:vAlign w:val="center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Міський бюджет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422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678" w:type="dxa"/>
            <w:vMerge/>
            <w:vAlign w:val="center"/>
          </w:tcPr>
          <w:p w:rsidR="002E1C5F" w:rsidRPr="00D65A39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015" w:type="dxa"/>
            <w:vMerge/>
            <w:vAlign w:val="center"/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2261A" w:rsidTr="002E1C5F">
        <w:trPr>
          <w:trHeight w:val="421"/>
        </w:trPr>
        <w:tc>
          <w:tcPr>
            <w:tcW w:w="1276" w:type="dxa"/>
            <w:vMerge w:val="restart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3.6. Підготовка та проведення урочистих заходів з нагоди Дня підприємця та Дня працівників </w:t>
            </w:r>
            <w:r w:rsidRPr="00D65A39">
              <w:rPr>
                <w:sz w:val="16"/>
                <w:szCs w:val="16"/>
                <w:lang w:val="uk-UA"/>
              </w:rPr>
              <w:lastRenderedPageBreak/>
              <w:t>житлово-комунального господарства та побутового обслуговування населення</w:t>
            </w:r>
          </w:p>
        </w:tc>
        <w:tc>
          <w:tcPr>
            <w:tcW w:w="1678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lastRenderedPageBreak/>
              <w:t xml:space="preserve">Відділ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соціально-</w:t>
            </w:r>
            <w:proofErr w:type="spellEnd"/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економічного розвитку міста міської ради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 w:val="restart"/>
            <w:tcBorders>
              <w:right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лютий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–березень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>;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серпень-вересень</w:t>
            </w:r>
          </w:p>
          <w:p w:rsidR="002E1C5F" w:rsidRPr="00D65A39" w:rsidRDefault="002E1C5F" w:rsidP="00F8447A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Загальний обсяг, у тому числі: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 xml:space="preserve">4,0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1,0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1,0</w:t>
            </w:r>
          </w:p>
        </w:tc>
        <w:tc>
          <w:tcPr>
            <w:tcW w:w="1419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Формування позитивної суспільної думки щодо підприємницької діяльності та популяризації іміджу підприємця</w:t>
            </w:r>
          </w:p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66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60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74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Міський    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564" w:type="dxa"/>
          </w:tcPr>
          <w:p w:rsidR="002E1C5F" w:rsidRPr="00D65A39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1,0</w:t>
            </w:r>
          </w:p>
        </w:tc>
        <w:tc>
          <w:tcPr>
            <w:tcW w:w="567" w:type="dxa"/>
          </w:tcPr>
          <w:p w:rsidR="002E1C5F" w:rsidRPr="00D65A39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1,0</w:t>
            </w: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1259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2261A" w:rsidTr="002E1C5F">
        <w:trPr>
          <w:trHeight w:val="709"/>
        </w:trPr>
        <w:tc>
          <w:tcPr>
            <w:tcW w:w="1276" w:type="dxa"/>
            <w:vMerge w:val="restart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3.7. Надання послуг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„гарячої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лінії”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 xml:space="preserve"> з проблемних питань підприємницької діяльності в телефонному та електронному режимі</w:t>
            </w:r>
          </w:p>
        </w:tc>
        <w:tc>
          <w:tcPr>
            <w:tcW w:w="1678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Відділ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соціально-</w:t>
            </w:r>
            <w:proofErr w:type="spellEnd"/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економічного розвитку міста міської ради</w:t>
            </w:r>
          </w:p>
        </w:tc>
        <w:tc>
          <w:tcPr>
            <w:tcW w:w="1015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дії програми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Надання практичної допомоги підприємцям. Підвищення їх правової та інформаційної обізнаності   </w:t>
            </w:r>
          </w:p>
        </w:tc>
      </w:tr>
      <w:tr w:rsidR="002E1C5F" w:rsidRPr="00D65A39" w:rsidTr="002E1C5F">
        <w:trPr>
          <w:trHeight w:val="56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D65A39">
        <w:trPr>
          <w:trHeight w:val="459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D65A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D65A39">
        <w:trPr>
          <w:trHeight w:val="412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Міський    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 xml:space="preserve">      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488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332"/>
        </w:trPr>
        <w:tc>
          <w:tcPr>
            <w:tcW w:w="1276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3.8. Забезпечення роботи, постійне оновлення  та  поповнення </w:t>
            </w:r>
            <w:proofErr w:type="spellStart"/>
            <w:r w:rsidRPr="00D65A39">
              <w:rPr>
                <w:sz w:val="16"/>
                <w:szCs w:val="16"/>
                <w:lang w:val="uk-UA"/>
              </w:rPr>
              <w:t>веб-сайта</w:t>
            </w:r>
            <w:proofErr w:type="spellEnd"/>
            <w:r w:rsidRPr="00D65A39">
              <w:rPr>
                <w:sz w:val="16"/>
                <w:szCs w:val="16"/>
                <w:lang w:val="uk-UA"/>
              </w:rPr>
              <w:t xml:space="preserve"> міської ради, висвітлення питань малого бізнесу </w:t>
            </w:r>
          </w:p>
        </w:tc>
        <w:tc>
          <w:tcPr>
            <w:tcW w:w="1678" w:type="dxa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Відділ соціально-економічного розвитку міста міської ради, </w:t>
            </w:r>
            <w:r w:rsidR="0094162A" w:rsidRPr="00D65A39">
              <w:rPr>
                <w:sz w:val="16"/>
                <w:szCs w:val="16"/>
                <w:lang w:val="uk-UA"/>
              </w:rPr>
              <w:t>головний спеціаліст з інформаційної діяльності та комунікацій з громадськістю  міської ради</w:t>
            </w:r>
            <w:r w:rsidRPr="00D65A3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15" w:type="dxa"/>
          </w:tcPr>
          <w:p w:rsidR="002E1C5F" w:rsidRPr="00D65A39" w:rsidRDefault="002E1C5F" w:rsidP="00654A89">
            <w:pPr>
              <w:pStyle w:val="1"/>
              <w:rPr>
                <w:b w:val="0"/>
                <w:sz w:val="16"/>
                <w:szCs w:val="16"/>
              </w:rPr>
            </w:pPr>
            <w:r w:rsidRPr="00D65A39">
              <w:rPr>
                <w:b w:val="0"/>
                <w:sz w:val="16"/>
                <w:szCs w:val="16"/>
              </w:rPr>
              <w:t>Щомісячно</w:t>
            </w:r>
          </w:p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D65A39" w:rsidRDefault="002E1C5F" w:rsidP="00F8447A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</w:tcPr>
          <w:p w:rsidR="002E1C5F" w:rsidRPr="00D65A39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gridSpan w:val="3"/>
          </w:tcPr>
          <w:p w:rsidR="002E1C5F" w:rsidRPr="00D65A39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</w:tcPr>
          <w:p w:rsidR="002E1C5F" w:rsidRPr="00D65A39" w:rsidRDefault="002E1C5F" w:rsidP="00654A89">
            <w:pPr>
              <w:tabs>
                <w:tab w:val="left" w:pos="10546"/>
              </w:tabs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Надання інформаційної, консультаційної , методичної  та організаційної підтримки суб’єктам господарювання.  Забезпечення зворотного зв’язку між органами влади, громадськими об’єднаннями та підприємцями</w:t>
            </w:r>
          </w:p>
        </w:tc>
      </w:tr>
      <w:tr w:rsidR="002E1C5F" w:rsidRPr="00D65A39" w:rsidTr="000F4BCD">
        <w:trPr>
          <w:trHeight w:val="200"/>
        </w:trPr>
        <w:tc>
          <w:tcPr>
            <w:tcW w:w="1276" w:type="dxa"/>
            <w:vMerge w:val="restart"/>
          </w:tcPr>
          <w:p w:rsidR="002E1C5F" w:rsidRPr="00D65A39" w:rsidRDefault="002E1C5F" w:rsidP="00654A89">
            <w:pPr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Усього за програмою</w:t>
            </w:r>
          </w:p>
        </w:tc>
        <w:tc>
          <w:tcPr>
            <w:tcW w:w="1134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 w:val="restart"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11,8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6,8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7,5</w:t>
            </w: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2E1C5F" w:rsidRPr="00D65A39" w:rsidRDefault="000F4BCD" w:rsidP="00A26583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7,</w:t>
            </w:r>
            <w:r w:rsidR="00A26583" w:rsidRPr="00D65A3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E1C5F" w:rsidRPr="00D65A39" w:rsidRDefault="000F4BCD" w:rsidP="00A26583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7,</w:t>
            </w:r>
            <w:r w:rsidR="00A26583" w:rsidRPr="00D65A39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419" w:type="dxa"/>
            <w:vMerge w:val="restart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177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22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0F4BCD">
        <w:trPr>
          <w:trHeight w:val="418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 xml:space="preserve">Міський </w:t>
            </w:r>
          </w:p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6,8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D65A39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7,5</w:t>
            </w:r>
          </w:p>
        </w:tc>
        <w:tc>
          <w:tcPr>
            <w:tcW w:w="564" w:type="dxa"/>
            <w:vAlign w:val="center"/>
          </w:tcPr>
          <w:p w:rsidR="002E1C5F" w:rsidRPr="00D65A39" w:rsidRDefault="000F4BCD" w:rsidP="00B33E8E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7,</w:t>
            </w:r>
            <w:r w:rsidR="00B33E8E" w:rsidRPr="00D65A3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E1C5F" w:rsidRPr="00D65A39" w:rsidRDefault="000F4BCD" w:rsidP="00B33E8E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65A39">
              <w:rPr>
                <w:b/>
                <w:sz w:val="16"/>
                <w:szCs w:val="16"/>
                <w:lang w:val="uk-UA"/>
              </w:rPr>
              <w:t>7,</w:t>
            </w:r>
            <w:r w:rsidR="00B33E8E" w:rsidRPr="00D65A39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D65A39" w:rsidTr="002E1C5F">
        <w:trPr>
          <w:trHeight w:val="180"/>
        </w:trPr>
        <w:tc>
          <w:tcPr>
            <w:tcW w:w="1276" w:type="dxa"/>
            <w:vMerge/>
          </w:tcPr>
          <w:p w:rsidR="002E1C5F" w:rsidRPr="00D65A39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5A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D65A3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D65A39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895A9E" w:rsidRPr="00D65A39" w:rsidRDefault="00895A9E" w:rsidP="00895A9E">
      <w:pPr>
        <w:jc w:val="center"/>
        <w:rPr>
          <w:sz w:val="16"/>
          <w:szCs w:val="16"/>
          <w:lang w:val="uk-UA"/>
        </w:rPr>
      </w:pPr>
    </w:p>
    <w:p w:rsidR="0009383A" w:rsidRPr="00D65A39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18"/>
          <w:szCs w:val="18"/>
          <w:lang w:val="uk-UA"/>
        </w:rPr>
      </w:pPr>
    </w:p>
    <w:p w:rsidR="00D65A39" w:rsidRPr="00D65A39" w:rsidRDefault="00895A9E" w:rsidP="00D65A39">
      <w:pPr>
        <w:pStyle w:val="proza"/>
        <w:spacing w:before="0" w:beforeAutospacing="0" w:after="0" w:afterAutospacing="0"/>
        <w:rPr>
          <w:bCs/>
          <w:spacing w:val="-4"/>
          <w:lang w:val="uk-UA"/>
        </w:rPr>
      </w:pPr>
      <w:r w:rsidRPr="00D65A39">
        <w:rPr>
          <w:bCs/>
          <w:spacing w:val="-4"/>
          <w:sz w:val="20"/>
          <w:szCs w:val="20"/>
          <w:lang w:val="uk-UA"/>
        </w:rPr>
        <w:tab/>
      </w:r>
      <w:r w:rsidR="00D65A39">
        <w:rPr>
          <w:bCs/>
          <w:spacing w:val="-4"/>
          <w:lang w:val="uk-UA"/>
        </w:rPr>
        <w:t>Н</w:t>
      </w:r>
      <w:r w:rsidR="00D65A39" w:rsidRPr="00D65A39">
        <w:rPr>
          <w:bCs/>
          <w:spacing w:val="-4"/>
          <w:lang w:val="uk-UA"/>
        </w:rPr>
        <w:t>ачальник</w:t>
      </w:r>
      <w:r w:rsidR="00D65A39">
        <w:rPr>
          <w:bCs/>
          <w:spacing w:val="-4"/>
          <w:lang w:val="uk-UA"/>
        </w:rPr>
        <w:t xml:space="preserve"> </w:t>
      </w:r>
      <w:r w:rsidR="00D65A39" w:rsidRPr="00D65A39">
        <w:rPr>
          <w:bCs/>
          <w:spacing w:val="-4"/>
          <w:lang w:val="uk-UA"/>
        </w:rPr>
        <w:t>відділу соціально – економічного розвитку міста міської ради</w:t>
      </w:r>
      <w:r w:rsidR="00D65A39" w:rsidRPr="00D65A39">
        <w:rPr>
          <w:bCs/>
          <w:spacing w:val="-4"/>
          <w:lang w:val="uk-UA"/>
        </w:rPr>
        <w:tab/>
      </w:r>
      <w:r w:rsidR="00D65A39" w:rsidRPr="00D65A39">
        <w:rPr>
          <w:bCs/>
          <w:spacing w:val="-4"/>
          <w:lang w:val="uk-UA"/>
        </w:rPr>
        <w:tab/>
      </w:r>
      <w:r w:rsidR="00D65A39" w:rsidRPr="00D65A39">
        <w:rPr>
          <w:bCs/>
          <w:spacing w:val="-4"/>
          <w:lang w:val="uk-UA"/>
        </w:rPr>
        <w:tab/>
      </w:r>
      <w:r w:rsidR="00D65A39" w:rsidRPr="00D65A39">
        <w:rPr>
          <w:bCs/>
          <w:spacing w:val="-4"/>
          <w:lang w:val="uk-UA"/>
        </w:rPr>
        <w:tab/>
      </w:r>
      <w:r w:rsidR="00D65A39" w:rsidRPr="00D65A39">
        <w:rPr>
          <w:bCs/>
          <w:spacing w:val="-4"/>
          <w:lang w:val="uk-UA"/>
        </w:rPr>
        <w:tab/>
      </w:r>
      <w:r w:rsidR="00D65A39" w:rsidRPr="00D65A39">
        <w:rPr>
          <w:bCs/>
          <w:spacing w:val="-4"/>
          <w:lang w:val="uk-UA"/>
        </w:rPr>
        <w:tab/>
      </w:r>
      <w:r w:rsidR="00D65A39" w:rsidRPr="00D65A39">
        <w:rPr>
          <w:bCs/>
          <w:spacing w:val="-4"/>
          <w:lang w:val="uk-UA"/>
        </w:rPr>
        <w:tab/>
      </w:r>
      <w:r w:rsidR="00D65A39">
        <w:rPr>
          <w:bCs/>
          <w:spacing w:val="-4"/>
          <w:lang w:val="uk-UA"/>
        </w:rPr>
        <w:tab/>
      </w:r>
      <w:r w:rsidR="00D65A39">
        <w:rPr>
          <w:bCs/>
          <w:spacing w:val="-4"/>
          <w:lang w:val="uk-UA"/>
        </w:rPr>
        <w:tab/>
        <w:t>М.О.Купрін</w:t>
      </w:r>
    </w:p>
    <w:p w:rsidR="00F305FC" w:rsidRPr="00D65A39" w:rsidRDefault="00F305FC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  <w:sectPr w:rsidR="00F305FC" w:rsidRPr="00D65A39" w:rsidSect="00D65A39">
          <w:pgSz w:w="16838" w:h="11906" w:orient="landscape"/>
          <w:pgMar w:top="426" w:right="1134" w:bottom="567" w:left="284" w:header="709" w:footer="709" w:gutter="0"/>
          <w:cols w:space="708"/>
          <w:docGrid w:linePitch="360"/>
        </w:sectPr>
      </w:pPr>
    </w:p>
    <w:p w:rsidR="00F305FC" w:rsidRPr="00D65A39" w:rsidRDefault="00F305FC" w:rsidP="00F305FC">
      <w:pPr>
        <w:ind w:firstLine="5670"/>
        <w:rPr>
          <w:color w:val="000000"/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lastRenderedPageBreak/>
        <w:t>Додаток 3</w:t>
      </w:r>
    </w:p>
    <w:p w:rsidR="00F305FC" w:rsidRPr="00D65A39" w:rsidRDefault="00F305FC" w:rsidP="00F305FC">
      <w:pPr>
        <w:ind w:left="5664" w:firstLine="6"/>
        <w:rPr>
          <w:color w:val="000000"/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>до рішення виконавчого комітету міської ради</w:t>
      </w:r>
    </w:p>
    <w:p w:rsidR="006E3517" w:rsidRPr="00D65A39" w:rsidRDefault="006E3517" w:rsidP="006E3517">
      <w:pPr>
        <w:pStyle w:val="21"/>
        <w:tabs>
          <w:tab w:val="left" w:pos="7200"/>
        </w:tabs>
        <w:spacing w:line="216" w:lineRule="auto"/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13.12.2019</w:t>
      </w:r>
      <w:r w:rsidRPr="00D65A3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372</w:t>
      </w:r>
    </w:p>
    <w:p w:rsidR="00E0585B" w:rsidRPr="00D65A39" w:rsidRDefault="00E0585B" w:rsidP="00F305FC">
      <w:pPr>
        <w:ind w:left="5664" w:firstLine="6"/>
        <w:rPr>
          <w:color w:val="000000"/>
          <w:sz w:val="28"/>
          <w:szCs w:val="28"/>
          <w:lang w:val="uk-UA"/>
        </w:rPr>
      </w:pPr>
    </w:p>
    <w:p w:rsidR="00F305FC" w:rsidRPr="00D65A39" w:rsidRDefault="00F305FC" w:rsidP="00F305FC">
      <w:pPr>
        <w:ind w:firstLine="5670"/>
        <w:rPr>
          <w:color w:val="000000"/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 xml:space="preserve">     </w:t>
      </w:r>
    </w:p>
    <w:p w:rsidR="00F305FC" w:rsidRPr="00D65A39" w:rsidRDefault="00F305FC" w:rsidP="00F305FC">
      <w:pPr>
        <w:jc w:val="center"/>
        <w:rPr>
          <w:color w:val="000000"/>
          <w:sz w:val="28"/>
          <w:szCs w:val="28"/>
          <w:lang w:val="uk-UA"/>
        </w:rPr>
      </w:pPr>
      <w:r w:rsidRPr="00D65A39">
        <w:rPr>
          <w:b/>
          <w:bCs/>
          <w:color w:val="000000"/>
          <w:sz w:val="28"/>
          <w:szCs w:val="28"/>
          <w:lang w:val="uk-UA"/>
        </w:rPr>
        <w:t>ПАСПОРТ</w:t>
      </w:r>
      <w:r w:rsidRPr="00D65A39">
        <w:rPr>
          <w:color w:val="000000"/>
          <w:sz w:val="28"/>
          <w:szCs w:val="28"/>
          <w:lang w:val="uk-UA"/>
        </w:rPr>
        <w:br/>
      </w:r>
      <w:r w:rsidRPr="00D65A39">
        <w:rPr>
          <w:b/>
          <w:bCs/>
          <w:color w:val="000000"/>
          <w:sz w:val="28"/>
          <w:szCs w:val="28"/>
          <w:lang w:val="uk-UA"/>
        </w:rPr>
        <w:t>міської  програми</w:t>
      </w:r>
    </w:p>
    <w:p w:rsidR="00F305FC" w:rsidRPr="00D65A39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>1. Назва: Програма розвитку малого підприємництва у м. Синельниковому на 2011 – 2022 роки.</w:t>
      </w:r>
    </w:p>
    <w:p w:rsidR="00F305FC" w:rsidRPr="00D65A39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 xml:space="preserve">2. Код програми: </w:t>
      </w:r>
    </w:p>
    <w:p w:rsidR="00F305FC" w:rsidRPr="00D65A39" w:rsidRDefault="00F305FC" w:rsidP="00F305FC">
      <w:pPr>
        <w:ind w:firstLine="567"/>
        <w:jc w:val="both"/>
        <w:rPr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 xml:space="preserve">3. Підстава для розроблення: </w:t>
      </w:r>
      <w:r w:rsidRPr="00D65A39">
        <w:rPr>
          <w:sz w:val="28"/>
          <w:szCs w:val="28"/>
          <w:lang w:val="uk-UA"/>
        </w:rPr>
        <w:t xml:space="preserve">закони України </w:t>
      </w:r>
      <w:proofErr w:type="spellStart"/>
      <w:r w:rsidRPr="00D65A39">
        <w:rPr>
          <w:sz w:val="28"/>
          <w:szCs w:val="28"/>
          <w:lang w:val="uk-UA"/>
        </w:rPr>
        <w:t>“Про</w:t>
      </w:r>
      <w:proofErr w:type="spellEnd"/>
      <w:r w:rsidRPr="00D65A3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65A39">
        <w:rPr>
          <w:sz w:val="28"/>
          <w:szCs w:val="28"/>
          <w:lang w:val="uk-UA"/>
        </w:rPr>
        <w:t>Україні”</w:t>
      </w:r>
      <w:proofErr w:type="spellEnd"/>
      <w:r w:rsidRPr="00D65A3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65A39">
        <w:rPr>
          <w:sz w:val="28"/>
          <w:szCs w:val="28"/>
          <w:lang w:val="uk-UA"/>
        </w:rPr>
        <w:t>“Про</w:t>
      </w:r>
      <w:proofErr w:type="spellEnd"/>
      <w:r w:rsidRPr="00D65A39">
        <w:rPr>
          <w:sz w:val="28"/>
          <w:szCs w:val="28"/>
          <w:lang w:val="uk-UA"/>
        </w:rPr>
        <w:t xml:space="preserve"> державну  підтримку малого </w:t>
      </w:r>
      <w:proofErr w:type="spellStart"/>
      <w:r w:rsidRPr="00D65A39">
        <w:rPr>
          <w:sz w:val="28"/>
          <w:szCs w:val="28"/>
          <w:lang w:val="uk-UA"/>
        </w:rPr>
        <w:t>підприємництва”</w:t>
      </w:r>
      <w:proofErr w:type="spellEnd"/>
      <w:r w:rsidRPr="00D65A39">
        <w:rPr>
          <w:sz w:val="28"/>
          <w:szCs w:val="28"/>
          <w:lang w:val="uk-UA"/>
        </w:rPr>
        <w:t xml:space="preserve">, </w:t>
      </w:r>
      <w:proofErr w:type="spellStart"/>
      <w:r w:rsidRPr="00D65A39">
        <w:rPr>
          <w:sz w:val="28"/>
          <w:szCs w:val="28"/>
          <w:lang w:val="uk-UA"/>
        </w:rPr>
        <w:t>“Про</w:t>
      </w:r>
      <w:proofErr w:type="spellEnd"/>
      <w:r w:rsidRPr="00D65A39">
        <w:rPr>
          <w:sz w:val="28"/>
          <w:szCs w:val="28"/>
          <w:lang w:val="uk-UA"/>
        </w:rPr>
        <w:t xml:space="preserve"> національну програму  сприяння розвитку малого підприємництва в </w:t>
      </w:r>
      <w:proofErr w:type="spellStart"/>
      <w:r w:rsidRPr="00D65A39">
        <w:rPr>
          <w:sz w:val="28"/>
          <w:szCs w:val="28"/>
          <w:lang w:val="uk-UA"/>
        </w:rPr>
        <w:t>Україні”</w:t>
      </w:r>
      <w:proofErr w:type="spellEnd"/>
      <w:r w:rsidRPr="00D65A39">
        <w:rPr>
          <w:sz w:val="28"/>
          <w:szCs w:val="28"/>
          <w:lang w:val="uk-UA"/>
        </w:rPr>
        <w:t xml:space="preserve">, </w:t>
      </w:r>
      <w:proofErr w:type="spellStart"/>
      <w:r w:rsidRPr="00D65A39">
        <w:rPr>
          <w:sz w:val="28"/>
          <w:szCs w:val="28"/>
          <w:lang w:val="uk-UA"/>
        </w:rPr>
        <w:t>“Про</w:t>
      </w:r>
      <w:proofErr w:type="spellEnd"/>
      <w:r w:rsidRPr="00D65A39">
        <w:rPr>
          <w:sz w:val="28"/>
          <w:szCs w:val="28"/>
          <w:lang w:val="uk-UA"/>
        </w:rPr>
        <w:t xml:space="preserve"> державну реєстрацію юридичних осіб та фізичних </w:t>
      </w:r>
      <w:proofErr w:type="spellStart"/>
      <w:r w:rsidRPr="00D65A39">
        <w:rPr>
          <w:sz w:val="28"/>
          <w:szCs w:val="28"/>
          <w:lang w:val="uk-UA"/>
        </w:rPr>
        <w:t>осіб-підприємців”</w:t>
      </w:r>
      <w:proofErr w:type="spellEnd"/>
      <w:r w:rsidRPr="00D65A39">
        <w:rPr>
          <w:sz w:val="28"/>
          <w:szCs w:val="28"/>
          <w:lang w:val="uk-UA"/>
        </w:rPr>
        <w:t xml:space="preserve">, </w:t>
      </w:r>
      <w:proofErr w:type="spellStart"/>
      <w:r w:rsidRPr="00D65A39">
        <w:rPr>
          <w:sz w:val="28"/>
          <w:szCs w:val="28"/>
          <w:lang w:val="uk-UA"/>
        </w:rPr>
        <w:t>“Про</w:t>
      </w:r>
      <w:proofErr w:type="spellEnd"/>
      <w:r w:rsidRPr="00D65A39">
        <w:rPr>
          <w:sz w:val="28"/>
          <w:szCs w:val="28"/>
          <w:lang w:val="uk-UA"/>
        </w:rPr>
        <w:t xml:space="preserve"> засади державної регуляторної політики у сфері господарської </w:t>
      </w:r>
      <w:proofErr w:type="spellStart"/>
      <w:r w:rsidRPr="00D65A39">
        <w:rPr>
          <w:sz w:val="28"/>
          <w:szCs w:val="28"/>
          <w:lang w:val="uk-UA"/>
        </w:rPr>
        <w:t>діяльності”</w:t>
      </w:r>
      <w:proofErr w:type="spellEnd"/>
      <w:r w:rsidRPr="00D65A39">
        <w:rPr>
          <w:sz w:val="28"/>
          <w:szCs w:val="28"/>
          <w:lang w:val="uk-UA"/>
        </w:rPr>
        <w:t xml:space="preserve">, </w:t>
      </w:r>
      <w:proofErr w:type="spellStart"/>
      <w:r w:rsidRPr="00D65A39">
        <w:rPr>
          <w:sz w:val="28"/>
          <w:szCs w:val="28"/>
          <w:lang w:val="uk-UA"/>
        </w:rPr>
        <w:t>“Про</w:t>
      </w:r>
      <w:proofErr w:type="spellEnd"/>
      <w:r w:rsidRPr="00D65A39">
        <w:rPr>
          <w:sz w:val="28"/>
          <w:szCs w:val="28"/>
          <w:lang w:val="uk-UA"/>
        </w:rPr>
        <w:t xml:space="preserve"> дозвільну систему у сфері господарської </w:t>
      </w:r>
      <w:proofErr w:type="spellStart"/>
      <w:r w:rsidRPr="00D65A39">
        <w:rPr>
          <w:sz w:val="28"/>
          <w:szCs w:val="28"/>
          <w:lang w:val="uk-UA"/>
        </w:rPr>
        <w:t>діяльності”</w:t>
      </w:r>
      <w:proofErr w:type="spellEnd"/>
      <w:r w:rsidRPr="00D65A39">
        <w:rPr>
          <w:sz w:val="28"/>
          <w:szCs w:val="28"/>
          <w:lang w:val="uk-UA"/>
        </w:rPr>
        <w:t>.</w:t>
      </w:r>
    </w:p>
    <w:p w:rsidR="00F305FC" w:rsidRPr="00D65A39" w:rsidRDefault="00F305FC" w:rsidP="00F305FC">
      <w:pPr>
        <w:ind w:firstLine="567"/>
        <w:jc w:val="both"/>
        <w:rPr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 xml:space="preserve">4. Замовник або координатор: </w:t>
      </w:r>
      <w:r w:rsidRPr="00D65A39">
        <w:rPr>
          <w:sz w:val="28"/>
          <w:szCs w:val="28"/>
          <w:lang w:val="uk-UA"/>
        </w:rPr>
        <w:t>відділ соціально-економічного розвитку  міста міської ради.</w:t>
      </w:r>
    </w:p>
    <w:p w:rsidR="00F305FC" w:rsidRPr="00D65A39" w:rsidRDefault="00F305FC" w:rsidP="00F305FC">
      <w:pPr>
        <w:ind w:firstLine="567"/>
        <w:jc w:val="both"/>
        <w:rPr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 xml:space="preserve">5. Замовники-співвиконавці: </w:t>
      </w:r>
      <w:proofErr w:type="spellStart"/>
      <w:r w:rsidRPr="00D65A39">
        <w:rPr>
          <w:sz w:val="28"/>
          <w:szCs w:val="28"/>
          <w:lang w:val="uk-UA"/>
        </w:rPr>
        <w:t>Синельниківська</w:t>
      </w:r>
      <w:proofErr w:type="spellEnd"/>
      <w:r w:rsidRPr="00D65A39">
        <w:rPr>
          <w:sz w:val="28"/>
          <w:szCs w:val="28"/>
          <w:lang w:val="uk-UA"/>
        </w:rPr>
        <w:t xml:space="preserve"> міська рада та її виконавчі органи, </w:t>
      </w:r>
      <w:proofErr w:type="spellStart"/>
      <w:r w:rsidRPr="00D65A39">
        <w:rPr>
          <w:sz w:val="28"/>
          <w:szCs w:val="28"/>
          <w:lang w:val="uk-UA"/>
        </w:rPr>
        <w:t>Синельниківськ</w:t>
      </w:r>
      <w:r w:rsidR="0094162A" w:rsidRPr="00D65A39">
        <w:rPr>
          <w:sz w:val="28"/>
          <w:szCs w:val="28"/>
          <w:lang w:val="uk-UA"/>
        </w:rPr>
        <w:t>а</w:t>
      </w:r>
      <w:proofErr w:type="spellEnd"/>
      <w:r w:rsidRPr="00D65A39">
        <w:rPr>
          <w:sz w:val="28"/>
          <w:szCs w:val="28"/>
          <w:lang w:val="uk-UA"/>
        </w:rPr>
        <w:t xml:space="preserve"> </w:t>
      </w:r>
      <w:proofErr w:type="spellStart"/>
      <w:r w:rsidRPr="00D65A39">
        <w:rPr>
          <w:sz w:val="28"/>
          <w:szCs w:val="28"/>
          <w:lang w:val="uk-UA"/>
        </w:rPr>
        <w:t>міськрайонн</w:t>
      </w:r>
      <w:r w:rsidR="0094162A" w:rsidRPr="00D65A39">
        <w:rPr>
          <w:sz w:val="28"/>
          <w:szCs w:val="28"/>
          <w:lang w:val="uk-UA"/>
        </w:rPr>
        <w:t>а</w:t>
      </w:r>
      <w:proofErr w:type="spellEnd"/>
      <w:r w:rsidRPr="00D65A39">
        <w:rPr>
          <w:sz w:val="28"/>
          <w:szCs w:val="28"/>
          <w:lang w:val="uk-UA"/>
        </w:rPr>
        <w:t xml:space="preserve"> </w:t>
      </w:r>
      <w:r w:rsidR="0094162A" w:rsidRPr="00D65A39">
        <w:rPr>
          <w:sz w:val="28"/>
          <w:szCs w:val="28"/>
          <w:lang w:val="uk-UA"/>
        </w:rPr>
        <w:t xml:space="preserve"> філія Дніпропетровського обласного центру занятості</w:t>
      </w:r>
      <w:r w:rsidRPr="00D65A39">
        <w:rPr>
          <w:sz w:val="28"/>
          <w:szCs w:val="28"/>
          <w:lang w:val="uk-UA"/>
        </w:rPr>
        <w:t>, асоціація підприємців міста Синельникового.</w:t>
      </w:r>
    </w:p>
    <w:p w:rsidR="00F305FC" w:rsidRPr="00D65A39" w:rsidRDefault="00F305FC" w:rsidP="00F305FC">
      <w:pPr>
        <w:ind w:firstLine="567"/>
        <w:jc w:val="both"/>
        <w:rPr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 xml:space="preserve">6.  Відповідальний виконавець - </w:t>
      </w:r>
      <w:r w:rsidRPr="00D65A39">
        <w:rPr>
          <w:sz w:val="28"/>
          <w:szCs w:val="28"/>
          <w:lang w:val="uk-UA"/>
        </w:rPr>
        <w:t>відділ соціально-економічного розвитку  міста міської ради.</w:t>
      </w:r>
    </w:p>
    <w:p w:rsidR="00F305FC" w:rsidRPr="00D65A39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>7.  Головний розпорядник коштів – виконавчий комітет міської ради.</w:t>
      </w:r>
    </w:p>
    <w:p w:rsidR="00F305FC" w:rsidRPr="00D65A39" w:rsidRDefault="00F305FC" w:rsidP="00F305FC">
      <w:pPr>
        <w:ind w:firstLine="567"/>
        <w:jc w:val="both"/>
        <w:rPr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 xml:space="preserve">8.  Мета: </w:t>
      </w:r>
      <w:r w:rsidRPr="00D65A39">
        <w:rPr>
          <w:sz w:val="28"/>
          <w:szCs w:val="28"/>
          <w:lang w:val="uk-UA"/>
        </w:rPr>
        <w:t>забезпечення сприятливих умов для розвитку малого  підприємництва, провадження державної регуляторної політики, спрощення процедури одержання документів  дозвільного характеру, створення  інвестиційної привабливості підприємницьких структур міста.</w:t>
      </w:r>
    </w:p>
    <w:p w:rsidR="00F305FC" w:rsidRPr="00D65A39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 xml:space="preserve">9. Початок: 2011 рік, закінчення: </w:t>
      </w:r>
      <w:r w:rsidRPr="00D65A39">
        <w:rPr>
          <w:sz w:val="28"/>
          <w:szCs w:val="28"/>
          <w:lang w:val="uk-UA"/>
        </w:rPr>
        <w:t xml:space="preserve"> 31 грудня 2022 року</w:t>
      </w:r>
      <w:r w:rsidRPr="00D65A39">
        <w:rPr>
          <w:color w:val="000000"/>
          <w:sz w:val="28"/>
          <w:szCs w:val="28"/>
          <w:lang w:val="uk-UA"/>
        </w:rPr>
        <w:t>.</w:t>
      </w:r>
    </w:p>
    <w:p w:rsidR="00F305FC" w:rsidRPr="00D65A39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>10. Етапи виконання: 2011 – 2022 роки в один етап.</w:t>
      </w:r>
    </w:p>
    <w:p w:rsidR="00F305FC" w:rsidRPr="00D65A39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t xml:space="preserve">11. Загальні обсяги фінансування, у тому числі видатки державного, обласного та міського бюджету та інших джерел, не заборонених чинним законодавством України: </w:t>
      </w:r>
    </w:p>
    <w:p w:rsidR="00F305FC" w:rsidRPr="00D65A39" w:rsidRDefault="00F305FC" w:rsidP="00F305FC">
      <w:pPr>
        <w:rPr>
          <w:color w:val="000000"/>
          <w:sz w:val="28"/>
          <w:szCs w:val="26"/>
          <w:lang w:val="uk-UA"/>
        </w:rPr>
      </w:pPr>
    </w:p>
    <w:tbl>
      <w:tblPr>
        <w:tblW w:w="104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09"/>
        <w:gridCol w:w="709"/>
        <w:gridCol w:w="709"/>
        <w:gridCol w:w="709"/>
        <w:gridCol w:w="708"/>
        <w:gridCol w:w="708"/>
        <w:gridCol w:w="709"/>
        <w:gridCol w:w="709"/>
        <w:gridCol w:w="751"/>
        <w:gridCol w:w="709"/>
        <w:gridCol w:w="689"/>
        <w:gridCol w:w="651"/>
        <w:gridCol w:w="587"/>
      </w:tblGrid>
      <w:tr w:rsidR="00F3167F" w:rsidRPr="00D65A39" w:rsidTr="00BD24B3">
        <w:tc>
          <w:tcPr>
            <w:tcW w:w="1276" w:type="dxa"/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F3167F" w:rsidRPr="00D65A39" w:rsidRDefault="00F3167F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Обсяг фінансування усього, тис </w:t>
            </w:r>
            <w:proofErr w:type="spellStart"/>
            <w:r w:rsidRPr="00D65A39">
              <w:rPr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8348" w:type="dxa"/>
            <w:gridSpan w:val="12"/>
          </w:tcPr>
          <w:p w:rsidR="00F3167F" w:rsidRPr="00D65A39" w:rsidRDefault="00F3167F" w:rsidP="00654A8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 роками виконання, тис </w:t>
            </w:r>
            <w:proofErr w:type="spellStart"/>
            <w:r w:rsidRPr="00D65A39">
              <w:rPr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3167F" w:rsidRPr="00D65A39" w:rsidTr="00BD24B3">
        <w:tc>
          <w:tcPr>
            <w:tcW w:w="1276" w:type="dxa"/>
          </w:tcPr>
          <w:p w:rsidR="00F3167F" w:rsidRPr="00D65A39" w:rsidRDefault="00F3167F" w:rsidP="00654A8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8" w:type="dxa"/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F3167F" w:rsidRPr="00D65A39" w:rsidRDefault="00F3167F" w:rsidP="00654A8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F3167F" w:rsidRPr="00D65A39" w:rsidRDefault="00F3167F" w:rsidP="00F3167F">
            <w:pPr>
              <w:ind w:right="-230"/>
              <w:jc w:val="both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2022</w:t>
            </w:r>
          </w:p>
        </w:tc>
      </w:tr>
      <w:tr w:rsidR="00F3167F" w:rsidRPr="00D65A39" w:rsidTr="00BD24B3">
        <w:tc>
          <w:tcPr>
            <w:tcW w:w="1276" w:type="dxa"/>
          </w:tcPr>
          <w:p w:rsidR="00F3167F" w:rsidRPr="00D65A39" w:rsidRDefault="00F3167F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bCs/>
                <w:color w:val="000000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09" w:type="dxa"/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F3167F" w:rsidRPr="00D65A39" w:rsidRDefault="00BD24B3" w:rsidP="00654A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F3167F" w:rsidRPr="00D65A39" w:rsidRDefault="00BD24B3" w:rsidP="00654A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3167F" w:rsidRPr="00D65A39" w:rsidTr="00BD24B3">
        <w:tc>
          <w:tcPr>
            <w:tcW w:w="1276" w:type="dxa"/>
          </w:tcPr>
          <w:p w:rsidR="00F3167F" w:rsidRPr="00D65A39" w:rsidRDefault="00F3167F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bCs/>
                <w:color w:val="000000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09" w:type="dxa"/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67F" w:rsidRPr="00D65A39" w:rsidRDefault="00F3167F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 xml:space="preserve">    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F3167F" w:rsidRPr="00D65A39" w:rsidRDefault="00BD24B3" w:rsidP="00654A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F3167F" w:rsidRPr="00D65A39" w:rsidRDefault="00BD24B3" w:rsidP="00654A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3167F" w:rsidRPr="00D65A39" w:rsidTr="00BD24B3">
        <w:tc>
          <w:tcPr>
            <w:tcW w:w="1276" w:type="dxa"/>
          </w:tcPr>
          <w:p w:rsidR="00F3167F" w:rsidRPr="00D65A39" w:rsidRDefault="00F3167F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bCs/>
                <w:color w:val="000000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809" w:type="dxa"/>
          </w:tcPr>
          <w:p w:rsidR="00F3167F" w:rsidRPr="00D65A39" w:rsidRDefault="00BD24B3" w:rsidP="00654A89">
            <w:pPr>
              <w:ind w:left="33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94,3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11,8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708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6,9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F3167F" w:rsidRPr="00D65A39" w:rsidRDefault="00BD24B3" w:rsidP="00A2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7,</w:t>
            </w:r>
            <w:r w:rsidR="00A26583" w:rsidRPr="00D65A3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F3167F" w:rsidRPr="00D65A39" w:rsidRDefault="00BD24B3" w:rsidP="00A2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7,</w:t>
            </w:r>
            <w:r w:rsidR="00A26583" w:rsidRPr="00D65A39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F3167F" w:rsidRPr="00D65A39" w:rsidTr="00BD24B3">
        <w:tc>
          <w:tcPr>
            <w:tcW w:w="1276" w:type="dxa"/>
          </w:tcPr>
          <w:p w:rsidR="00F3167F" w:rsidRPr="00D65A39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09" w:type="dxa"/>
          </w:tcPr>
          <w:p w:rsidR="00F3167F" w:rsidRPr="00D65A39" w:rsidRDefault="00BD24B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94,3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11,8</w:t>
            </w:r>
          </w:p>
        </w:tc>
        <w:tc>
          <w:tcPr>
            <w:tcW w:w="709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708" w:type="dxa"/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6,9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3167F" w:rsidRPr="00D65A39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F3167F" w:rsidRPr="00D65A39" w:rsidRDefault="00BD24B3" w:rsidP="00A2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7,</w:t>
            </w:r>
            <w:r w:rsidR="00A26583" w:rsidRPr="00D65A3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F3167F" w:rsidRPr="00D65A39" w:rsidRDefault="00BD24B3" w:rsidP="00A2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7,</w:t>
            </w:r>
            <w:r w:rsidR="00A26583" w:rsidRPr="00D65A39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</w:tbl>
    <w:p w:rsidR="00F305FC" w:rsidRPr="00D65A39" w:rsidRDefault="00F305FC" w:rsidP="00F305FC">
      <w:pPr>
        <w:jc w:val="both"/>
        <w:rPr>
          <w:sz w:val="22"/>
          <w:szCs w:val="22"/>
          <w:lang w:val="uk-UA"/>
        </w:rPr>
      </w:pPr>
    </w:p>
    <w:p w:rsidR="00F305FC" w:rsidRPr="00D65A39" w:rsidRDefault="00F305FC" w:rsidP="00F305FC">
      <w:pPr>
        <w:jc w:val="both"/>
        <w:rPr>
          <w:color w:val="000000"/>
          <w:sz w:val="22"/>
          <w:szCs w:val="22"/>
          <w:lang w:val="uk-UA"/>
        </w:rPr>
      </w:pPr>
    </w:p>
    <w:p w:rsidR="00F305FC" w:rsidRPr="00D65A39" w:rsidRDefault="00F305FC" w:rsidP="00F305FC">
      <w:pPr>
        <w:jc w:val="both"/>
        <w:rPr>
          <w:color w:val="000000"/>
          <w:sz w:val="28"/>
          <w:szCs w:val="28"/>
          <w:lang w:val="uk-UA"/>
        </w:rPr>
      </w:pPr>
      <w:r w:rsidRPr="00D65A39">
        <w:rPr>
          <w:color w:val="000000"/>
          <w:sz w:val="28"/>
          <w:szCs w:val="28"/>
          <w:lang w:val="uk-UA"/>
        </w:rPr>
        <w:lastRenderedPageBreak/>
        <w:t xml:space="preserve">12. Оцінка ефективності виконання  програм. </w:t>
      </w:r>
    </w:p>
    <w:p w:rsidR="00BD24B3" w:rsidRPr="00D65A39" w:rsidRDefault="00BD24B3" w:rsidP="00F305FC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812"/>
        <w:gridCol w:w="766"/>
        <w:gridCol w:w="766"/>
        <w:gridCol w:w="766"/>
        <w:gridCol w:w="616"/>
        <w:gridCol w:w="630"/>
        <w:gridCol w:w="766"/>
        <w:gridCol w:w="766"/>
        <w:gridCol w:w="766"/>
        <w:gridCol w:w="766"/>
        <w:gridCol w:w="695"/>
        <w:gridCol w:w="616"/>
        <w:gridCol w:w="728"/>
      </w:tblGrid>
      <w:tr w:rsidR="002C79C3" w:rsidRPr="00D65A39" w:rsidTr="002C79C3">
        <w:tc>
          <w:tcPr>
            <w:tcW w:w="1599" w:type="dxa"/>
            <w:vMerge w:val="restart"/>
          </w:tcPr>
          <w:p w:rsidR="002C79C3" w:rsidRPr="00D65A39" w:rsidRDefault="002C79C3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D65A39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Показники виконання програми</w:t>
            </w:r>
          </w:p>
        </w:tc>
        <w:tc>
          <w:tcPr>
            <w:tcW w:w="812" w:type="dxa"/>
            <w:vMerge w:val="restart"/>
          </w:tcPr>
          <w:p w:rsidR="002C79C3" w:rsidRPr="00D65A39" w:rsidRDefault="002C79C3" w:rsidP="00654A8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5A39">
              <w:rPr>
                <w:b/>
                <w:bCs/>
                <w:color w:val="000000"/>
                <w:sz w:val="20"/>
                <w:szCs w:val="20"/>
                <w:lang w:val="uk-UA"/>
              </w:rPr>
              <w:t>Одини-ця</w:t>
            </w:r>
            <w:proofErr w:type="spellEnd"/>
            <w:r w:rsidRPr="00D65A3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виміру</w:t>
            </w:r>
          </w:p>
        </w:tc>
        <w:tc>
          <w:tcPr>
            <w:tcW w:w="8647" w:type="dxa"/>
            <w:gridSpan w:val="12"/>
          </w:tcPr>
          <w:p w:rsidR="002C79C3" w:rsidRPr="00D65A39" w:rsidRDefault="002C79C3" w:rsidP="00654A8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b/>
                <w:bCs/>
                <w:color w:val="000000"/>
                <w:sz w:val="20"/>
                <w:szCs w:val="20"/>
                <w:lang w:val="uk-UA"/>
              </w:rPr>
              <w:t>Значення показника по роках</w:t>
            </w:r>
          </w:p>
        </w:tc>
      </w:tr>
      <w:tr w:rsidR="002C79C3" w:rsidRPr="00D65A39" w:rsidTr="002C79C3">
        <w:trPr>
          <w:trHeight w:val="320"/>
        </w:trPr>
        <w:tc>
          <w:tcPr>
            <w:tcW w:w="1599" w:type="dxa"/>
            <w:vMerge/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vMerge/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616" w:type="dxa"/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D65A39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D65A39" w:rsidRDefault="002C79C3" w:rsidP="00654A8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D65A39" w:rsidRDefault="002C79C3" w:rsidP="00654A8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2022</w:t>
            </w:r>
          </w:p>
        </w:tc>
      </w:tr>
      <w:tr w:rsidR="002C79C3" w:rsidRPr="00D65A39" w:rsidTr="002C79C3">
        <w:tc>
          <w:tcPr>
            <w:tcW w:w="1599" w:type="dxa"/>
          </w:tcPr>
          <w:p w:rsidR="002C79C3" w:rsidRPr="00D65A39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Кількість діючих малих підприємств</w:t>
            </w:r>
          </w:p>
        </w:tc>
        <w:tc>
          <w:tcPr>
            <w:tcW w:w="812" w:type="dxa"/>
          </w:tcPr>
          <w:p w:rsidR="002C79C3" w:rsidRPr="00D65A39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bCs/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61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FE3220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</w:t>
            </w:r>
            <w:r w:rsidR="00FE3220" w:rsidRPr="00D65A3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FE3220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</w:t>
            </w:r>
            <w:r w:rsidR="00FE3220" w:rsidRPr="00D65A3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D65A39" w:rsidRDefault="002C79C3" w:rsidP="00FE3220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</w:t>
            </w:r>
            <w:r w:rsidR="00FE3220" w:rsidRPr="00D65A3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D65A39" w:rsidRDefault="00A25A59" w:rsidP="00FE3220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1</w:t>
            </w:r>
            <w:r w:rsidR="00FE3220" w:rsidRPr="00D65A3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D65A39" w:rsidRDefault="00A25A59" w:rsidP="00FE3220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1</w:t>
            </w:r>
            <w:r w:rsidR="00FE3220" w:rsidRPr="00D65A39">
              <w:rPr>
                <w:b/>
                <w:sz w:val="20"/>
                <w:szCs w:val="20"/>
                <w:lang w:val="uk-UA"/>
              </w:rPr>
              <w:t>23</w:t>
            </w:r>
          </w:p>
        </w:tc>
      </w:tr>
      <w:tr w:rsidR="002C79C3" w:rsidRPr="00D65A39" w:rsidTr="002C79C3">
        <w:tc>
          <w:tcPr>
            <w:tcW w:w="1599" w:type="dxa"/>
          </w:tcPr>
          <w:p w:rsidR="002C79C3" w:rsidRPr="00D65A39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Кількість малих підприємств на 10 тис. чол..</w:t>
            </w:r>
          </w:p>
        </w:tc>
        <w:tc>
          <w:tcPr>
            <w:tcW w:w="812" w:type="dxa"/>
          </w:tcPr>
          <w:p w:rsidR="002C79C3" w:rsidRPr="00D65A39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61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D65A39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D65A39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40</w:t>
            </w:r>
          </w:p>
        </w:tc>
      </w:tr>
      <w:tr w:rsidR="002C79C3" w:rsidRPr="00D65A39" w:rsidTr="002C79C3">
        <w:tc>
          <w:tcPr>
            <w:tcW w:w="1599" w:type="dxa"/>
          </w:tcPr>
          <w:p w:rsidR="002C79C3" w:rsidRPr="00D65A39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 xml:space="preserve">Чисельність працюючих на малих підприємствах  </w:t>
            </w:r>
          </w:p>
        </w:tc>
        <w:tc>
          <w:tcPr>
            <w:tcW w:w="812" w:type="dxa"/>
          </w:tcPr>
          <w:p w:rsidR="002C79C3" w:rsidRPr="00D65A39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630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bCs/>
                <w:color w:val="000000"/>
                <w:sz w:val="20"/>
                <w:szCs w:val="20"/>
                <w:lang w:val="uk-UA"/>
              </w:rPr>
              <w:t>700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720</w:t>
            </w:r>
          </w:p>
        </w:tc>
        <w:tc>
          <w:tcPr>
            <w:tcW w:w="61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760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765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770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775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780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785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D65A39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790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D65A39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795</w:t>
            </w:r>
          </w:p>
        </w:tc>
      </w:tr>
      <w:tr w:rsidR="002C79C3" w:rsidRPr="00D65A39" w:rsidTr="002C79C3">
        <w:tc>
          <w:tcPr>
            <w:tcW w:w="1599" w:type="dxa"/>
          </w:tcPr>
          <w:p w:rsidR="002C79C3" w:rsidRPr="00D65A39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Кількість підприємців-фізичних осіб</w:t>
            </w:r>
          </w:p>
        </w:tc>
        <w:tc>
          <w:tcPr>
            <w:tcW w:w="812" w:type="dxa"/>
          </w:tcPr>
          <w:p w:rsidR="002C79C3" w:rsidRPr="00D65A39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2536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2616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2695</w:t>
            </w:r>
          </w:p>
        </w:tc>
        <w:tc>
          <w:tcPr>
            <w:tcW w:w="61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2775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2858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2908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2958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3008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3058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3108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D65A39" w:rsidRDefault="00A25A59" w:rsidP="00A25A5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3158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D65A39" w:rsidRDefault="00A25A59" w:rsidP="00A25A5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3198</w:t>
            </w:r>
          </w:p>
        </w:tc>
      </w:tr>
      <w:tr w:rsidR="002C79C3" w:rsidRPr="00D65A39" w:rsidTr="002C79C3">
        <w:tc>
          <w:tcPr>
            <w:tcW w:w="1599" w:type="dxa"/>
          </w:tcPr>
          <w:p w:rsidR="002C79C3" w:rsidRPr="00D65A39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Питома вага малого підприємництва у ВВП     міста</w:t>
            </w:r>
          </w:p>
        </w:tc>
        <w:tc>
          <w:tcPr>
            <w:tcW w:w="812" w:type="dxa"/>
          </w:tcPr>
          <w:p w:rsidR="002C79C3" w:rsidRPr="00D65A39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15,4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15,7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15,8</w:t>
            </w:r>
          </w:p>
        </w:tc>
        <w:tc>
          <w:tcPr>
            <w:tcW w:w="61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15,9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16,0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16,1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16,2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16,3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16,4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16,5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D65A39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16,6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D65A39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16,7</w:t>
            </w:r>
          </w:p>
        </w:tc>
      </w:tr>
      <w:tr w:rsidR="002C79C3" w:rsidRPr="00D65A39" w:rsidTr="002C79C3">
        <w:tc>
          <w:tcPr>
            <w:tcW w:w="1599" w:type="dxa"/>
          </w:tcPr>
          <w:p w:rsidR="002C79C3" w:rsidRPr="00D65A39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Надходження до міського бюджету від діяльності малого підприємництва</w:t>
            </w:r>
          </w:p>
        </w:tc>
        <w:tc>
          <w:tcPr>
            <w:tcW w:w="812" w:type="dxa"/>
          </w:tcPr>
          <w:p w:rsidR="002C79C3" w:rsidRPr="00D65A39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bCs/>
                <w:color w:val="000000"/>
                <w:sz w:val="20"/>
                <w:szCs w:val="20"/>
                <w:lang w:val="uk-UA"/>
              </w:rPr>
              <w:t>4684,0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bCs/>
                <w:color w:val="000000"/>
                <w:sz w:val="20"/>
                <w:szCs w:val="20"/>
                <w:lang w:val="uk-UA"/>
              </w:rPr>
              <w:t xml:space="preserve">4802,0 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4898,0</w:t>
            </w:r>
          </w:p>
        </w:tc>
        <w:tc>
          <w:tcPr>
            <w:tcW w:w="61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4996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5000,0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5010,0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5015,0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5020,0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5025,0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5030,0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D65A39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5035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D65A39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5040,0</w:t>
            </w:r>
          </w:p>
        </w:tc>
      </w:tr>
      <w:tr w:rsidR="002C79C3" w:rsidRPr="00D65A39" w:rsidTr="002C79C3">
        <w:tc>
          <w:tcPr>
            <w:tcW w:w="1599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Кількість підприємців, що пройдуть підготовку, перепідготовку та підвищення кваліфікації</w:t>
            </w:r>
          </w:p>
        </w:tc>
        <w:tc>
          <w:tcPr>
            <w:tcW w:w="812" w:type="dxa"/>
          </w:tcPr>
          <w:p w:rsidR="002C79C3" w:rsidRPr="00D65A39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D65A39">
              <w:rPr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76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616" w:type="dxa"/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D65A39" w:rsidRDefault="002C79C3" w:rsidP="00654A89">
            <w:pPr>
              <w:rPr>
                <w:sz w:val="20"/>
                <w:szCs w:val="20"/>
                <w:lang w:val="uk-UA"/>
              </w:rPr>
            </w:pPr>
            <w:r w:rsidRPr="00D65A39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D65A39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90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D65A39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D65A39">
              <w:rPr>
                <w:b/>
                <w:sz w:val="20"/>
                <w:szCs w:val="20"/>
                <w:lang w:val="uk-UA"/>
              </w:rPr>
              <w:t>95</w:t>
            </w:r>
          </w:p>
        </w:tc>
      </w:tr>
    </w:tbl>
    <w:p w:rsidR="00F305FC" w:rsidRPr="00D65A39" w:rsidRDefault="00F305FC" w:rsidP="00F305FC">
      <w:pPr>
        <w:ind w:firstLine="720"/>
        <w:jc w:val="both"/>
        <w:rPr>
          <w:sz w:val="28"/>
          <w:lang w:val="uk-UA"/>
        </w:rPr>
      </w:pPr>
    </w:p>
    <w:p w:rsidR="00F305FC" w:rsidRPr="00D65A39" w:rsidRDefault="00F305FC" w:rsidP="00F305FC">
      <w:pPr>
        <w:ind w:firstLine="720"/>
        <w:jc w:val="both"/>
        <w:rPr>
          <w:sz w:val="28"/>
          <w:lang w:val="uk-UA"/>
        </w:rPr>
      </w:pPr>
      <w:r w:rsidRPr="00D65A39">
        <w:rPr>
          <w:sz w:val="28"/>
          <w:lang w:val="uk-UA"/>
        </w:rPr>
        <w:t>13.</w:t>
      </w:r>
      <w:r w:rsidRPr="00D65A39">
        <w:rPr>
          <w:b/>
          <w:bCs/>
          <w:sz w:val="28"/>
          <w:lang w:val="uk-UA"/>
        </w:rPr>
        <w:t xml:space="preserve"> </w:t>
      </w:r>
      <w:r w:rsidRPr="00D65A39">
        <w:rPr>
          <w:sz w:val="28"/>
          <w:lang w:val="uk-UA"/>
        </w:rPr>
        <w:t>Контроль за виконанням: (орган, уповноважений здійснювати контроль за виконанням,</w:t>
      </w:r>
      <w:r w:rsidRPr="00D65A39">
        <w:rPr>
          <w:b/>
          <w:bCs/>
          <w:sz w:val="28"/>
          <w:lang w:val="uk-UA"/>
        </w:rPr>
        <w:t xml:space="preserve"> </w:t>
      </w:r>
      <w:r w:rsidRPr="00D65A39">
        <w:rPr>
          <w:sz w:val="28"/>
          <w:lang w:val="uk-UA"/>
        </w:rPr>
        <w:t xml:space="preserve">строки проведення звітності): відділ соціально-економічного розвитку міста міської ради, </w:t>
      </w:r>
      <w:r w:rsidR="0066103F" w:rsidRPr="00D65A39">
        <w:rPr>
          <w:sz w:val="28"/>
          <w:szCs w:val="28"/>
          <w:lang w:val="uk-UA"/>
        </w:rPr>
        <w:t>постійна комісія міської ради з питань соціально-економічного розвитку, бюджету і фінансів /</w:t>
      </w:r>
      <w:proofErr w:type="spellStart"/>
      <w:r w:rsidR="0066103F" w:rsidRPr="00D65A39">
        <w:rPr>
          <w:sz w:val="28"/>
          <w:szCs w:val="28"/>
          <w:lang w:val="uk-UA"/>
        </w:rPr>
        <w:t>Сітало</w:t>
      </w:r>
      <w:proofErr w:type="spellEnd"/>
      <w:r w:rsidR="0066103F" w:rsidRPr="00D65A39">
        <w:rPr>
          <w:sz w:val="28"/>
          <w:szCs w:val="28"/>
          <w:lang w:val="uk-UA"/>
        </w:rPr>
        <w:t xml:space="preserve">/. </w:t>
      </w:r>
      <w:r w:rsidRPr="00D65A39">
        <w:rPr>
          <w:sz w:val="28"/>
          <w:lang w:val="uk-UA"/>
        </w:rPr>
        <w:t xml:space="preserve">Контроль передбачає щоквартальну звітність про виконання заходів </w:t>
      </w:r>
      <w:r w:rsidRPr="00D65A39">
        <w:rPr>
          <w:sz w:val="28"/>
          <w:szCs w:val="28"/>
          <w:lang w:val="uk-UA"/>
        </w:rPr>
        <w:t>Департаменту економічного розвитку</w:t>
      </w:r>
      <w:r w:rsidRPr="00D65A39">
        <w:rPr>
          <w:lang w:val="uk-UA"/>
        </w:rPr>
        <w:t xml:space="preserve"> </w:t>
      </w:r>
      <w:r w:rsidRPr="00D65A39">
        <w:rPr>
          <w:sz w:val="28"/>
          <w:lang w:val="uk-UA"/>
        </w:rPr>
        <w:t xml:space="preserve">Дніпропетровської обласної державної адміністрації, міському фінансовому управлінню міської ради, координаційній раді з питань розвитку підприємництва, а також щорічну  звітність виконавчому комітету або міській раді. </w:t>
      </w:r>
    </w:p>
    <w:p w:rsidR="00BD24B3" w:rsidRPr="00D65A39" w:rsidRDefault="00BD24B3" w:rsidP="00F305FC">
      <w:pPr>
        <w:ind w:firstLine="720"/>
        <w:jc w:val="both"/>
        <w:rPr>
          <w:sz w:val="28"/>
          <w:lang w:val="uk-UA"/>
        </w:rPr>
      </w:pPr>
    </w:p>
    <w:p w:rsidR="00F305FC" w:rsidRPr="00D65A39" w:rsidRDefault="00F305FC" w:rsidP="00F305FC">
      <w:pPr>
        <w:pStyle w:val="a3"/>
        <w:tabs>
          <w:tab w:val="left" w:pos="708"/>
        </w:tabs>
        <w:rPr>
          <w:sz w:val="28"/>
          <w:lang w:val="uk-UA"/>
        </w:rPr>
      </w:pPr>
    </w:p>
    <w:p w:rsidR="00D65A39" w:rsidRDefault="00D65A39" w:rsidP="00D65A39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  <w:r w:rsidRPr="00D65A39">
        <w:rPr>
          <w:bCs/>
          <w:spacing w:val="-4"/>
          <w:sz w:val="28"/>
          <w:szCs w:val="28"/>
          <w:lang w:val="uk-UA"/>
        </w:rPr>
        <w:t xml:space="preserve">Начальник </w:t>
      </w:r>
    </w:p>
    <w:p w:rsidR="00D65A39" w:rsidRDefault="00D65A39" w:rsidP="00D65A39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  <w:r w:rsidRPr="00D65A39">
        <w:rPr>
          <w:bCs/>
          <w:spacing w:val="-4"/>
          <w:sz w:val="28"/>
          <w:szCs w:val="28"/>
          <w:lang w:val="uk-UA"/>
        </w:rPr>
        <w:t xml:space="preserve">відділу соціально – економічного </w:t>
      </w:r>
    </w:p>
    <w:p w:rsidR="009700A5" w:rsidRPr="00D65A39" w:rsidRDefault="00D65A39" w:rsidP="009700A5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  <w:r w:rsidRPr="00D65A39">
        <w:rPr>
          <w:bCs/>
          <w:spacing w:val="-4"/>
          <w:sz w:val="28"/>
          <w:szCs w:val="28"/>
          <w:lang w:val="uk-UA"/>
        </w:rPr>
        <w:t>розвитку міста міської ради</w:t>
      </w:r>
      <w:r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</w:r>
      <w:r w:rsidRPr="00D65A39">
        <w:rPr>
          <w:bCs/>
          <w:spacing w:val="-4"/>
          <w:sz w:val="28"/>
          <w:szCs w:val="28"/>
          <w:lang w:val="uk-UA"/>
        </w:rPr>
        <w:tab/>
        <w:t>М.О.Купрін</w:t>
      </w:r>
    </w:p>
    <w:sectPr w:rsidR="009700A5" w:rsidRPr="00D65A39" w:rsidSect="00F305F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83A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380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BCD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D25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A6C"/>
    <w:rsid w:val="00165CBC"/>
    <w:rsid w:val="00165CC7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5CCD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A7DDF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36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36E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399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EF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9C3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5F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4D5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6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D79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0FBA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476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090"/>
    <w:rsid w:val="00422163"/>
    <w:rsid w:val="0042261A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5FF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0B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9C2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0EB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C0F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25B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125"/>
    <w:rsid w:val="005119AF"/>
    <w:rsid w:val="00511BD5"/>
    <w:rsid w:val="00511DAB"/>
    <w:rsid w:val="00511E6F"/>
    <w:rsid w:val="00511F5C"/>
    <w:rsid w:val="00512458"/>
    <w:rsid w:val="005128DE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34D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59E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036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C6A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6F81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7E9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A89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61"/>
    <w:rsid w:val="00660AFD"/>
    <w:rsid w:val="00660CA0"/>
    <w:rsid w:val="00660E1A"/>
    <w:rsid w:val="0066103F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802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94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17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36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5D4C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190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937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9E9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04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3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A9E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19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7B5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1D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2A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0A5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BC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D23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82B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31D"/>
    <w:rsid w:val="00A255C9"/>
    <w:rsid w:val="00A25736"/>
    <w:rsid w:val="00A25A3C"/>
    <w:rsid w:val="00A25A59"/>
    <w:rsid w:val="00A26204"/>
    <w:rsid w:val="00A26583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6E0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DC2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878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565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2FDE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3E8E"/>
    <w:rsid w:val="00B3463F"/>
    <w:rsid w:val="00B3497C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17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4B3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375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00A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C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4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015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C0D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CFC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A6A"/>
    <w:rsid w:val="00CF2C8A"/>
    <w:rsid w:val="00CF3154"/>
    <w:rsid w:val="00CF3481"/>
    <w:rsid w:val="00CF354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D60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978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BCB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5C2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EF8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17E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A39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3E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D12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A11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C6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85B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0BE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57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5FC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7F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6D0F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576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47A"/>
    <w:rsid w:val="00F845AF"/>
    <w:rsid w:val="00F847B3"/>
    <w:rsid w:val="00F84C2B"/>
    <w:rsid w:val="00F84DEA"/>
    <w:rsid w:val="00F851BA"/>
    <w:rsid w:val="00F85498"/>
    <w:rsid w:val="00F856A3"/>
    <w:rsid w:val="00F85C48"/>
    <w:rsid w:val="00F85EBA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D6E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68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616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20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A9E"/>
    <w:pPr>
      <w:keepNext/>
      <w:jc w:val="center"/>
      <w:outlineLvl w:val="0"/>
    </w:pPr>
    <w:rPr>
      <w:b/>
      <w:bCs/>
      <w:sz w:val="22"/>
      <w:szCs w:val="20"/>
      <w:lang w:val="uk-UA"/>
    </w:rPr>
  </w:style>
  <w:style w:type="paragraph" w:styleId="2">
    <w:name w:val="heading 2"/>
    <w:basedOn w:val="a"/>
    <w:next w:val="a"/>
    <w:link w:val="20"/>
    <w:qFormat/>
    <w:rsid w:val="00895A9E"/>
    <w:pPr>
      <w:keepNext/>
      <w:outlineLvl w:val="1"/>
    </w:pPr>
    <w:rPr>
      <w:b/>
      <w:bCs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9700A5"/>
    <w:pPr>
      <w:ind w:firstLine="708"/>
      <w:jc w:val="both"/>
    </w:pPr>
    <w:rPr>
      <w:rFonts w:ascii="Bookman Old Style" w:hAnsi="Bookman Old Style"/>
      <w:sz w:val="26"/>
      <w:szCs w:val="26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9700A5"/>
    <w:rPr>
      <w:rFonts w:ascii="Bookman Old Style" w:eastAsia="Times New Roman" w:hAnsi="Bookman Old Style"/>
      <w:sz w:val="26"/>
      <w:szCs w:val="26"/>
      <w:lang w:val="uk-UA" w:eastAsia="ru-RU"/>
    </w:rPr>
  </w:style>
  <w:style w:type="paragraph" w:customStyle="1" w:styleId="proza">
    <w:name w:val="proza"/>
    <w:basedOn w:val="a"/>
    <w:rsid w:val="009700A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9700A5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9700A5"/>
    <w:rPr>
      <w:rFonts w:eastAsia="Times New Roman"/>
      <w:sz w:val="16"/>
      <w:szCs w:val="16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895A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5A9E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895A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95A9E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5A9E"/>
    <w:rPr>
      <w:rFonts w:eastAsia="Times New Roman"/>
      <w:b/>
      <w:bCs/>
      <w:sz w:val="2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95A9E"/>
    <w:rPr>
      <w:rFonts w:eastAsia="Times New Roman"/>
      <w:b/>
      <w:bCs/>
      <w:sz w:val="22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89</cp:revision>
  <cp:lastPrinted>2019-12-13T09:30:00Z</cp:lastPrinted>
  <dcterms:created xsi:type="dcterms:W3CDTF">2016-01-29T11:28:00Z</dcterms:created>
  <dcterms:modified xsi:type="dcterms:W3CDTF">2019-12-13T11:01:00Z</dcterms:modified>
</cp:coreProperties>
</file>