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26" w:rsidRPr="00E25D7A" w:rsidRDefault="001E5026" w:rsidP="001E5026">
      <w:pPr>
        <w:jc w:val="right"/>
        <w:rPr>
          <w:sz w:val="23"/>
          <w:szCs w:val="23"/>
          <w:u w:val="single"/>
        </w:rPr>
      </w:pPr>
      <w:r w:rsidRPr="00E25D7A">
        <w:rPr>
          <w:sz w:val="23"/>
          <w:szCs w:val="23"/>
          <w:u w:val="single"/>
        </w:rPr>
        <w:t>Проект</w:t>
      </w:r>
    </w:p>
    <w:p w:rsidR="001E5026" w:rsidRPr="00E25D7A" w:rsidRDefault="001E5026" w:rsidP="001E5026">
      <w:pPr>
        <w:pStyle w:val="a7"/>
        <w:jc w:val="center"/>
        <w:rPr>
          <w:rFonts w:ascii="Times New Roman" w:hAnsi="Times New Roman"/>
          <w:sz w:val="23"/>
          <w:szCs w:val="23"/>
          <w:lang w:val="uk-UA"/>
        </w:rPr>
      </w:pPr>
      <w:r w:rsidRPr="00E25D7A">
        <w:rPr>
          <w:rFonts w:ascii="Times New Roman" w:hAnsi="Times New Roman"/>
          <w:sz w:val="23"/>
          <w:szCs w:val="23"/>
          <w:lang w:val="uk-UA"/>
        </w:rPr>
        <w:t>УКРАЇНА</w:t>
      </w:r>
    </w:p>
    <w:p w:rsidR="001E5026" w:rsidRPr="00E25D7A" w:rsidRDefault="001E5026" w:rsidP="001E5026">
      <w:pPr>
        <w:pStyle w:val="a7"/>
        <w:jc w:val="center"/>
        <w:rPr>
          <w:rFonts w:ascii="Times New Roman" w:hAnsi="Times New Roman"/>
          <w:b/>
          <w:sz w:val="23"/>
          <w:szCs w:val="23"/>
          <w:lang w:val="uk-UA"/>
        </w:rPr>
      </w:pPr>
      <w:r w:rsidRPr="00E25D7A">
        <w:rPr>
          <w:rFonts w:ascii="Times New Roman" w:hAnsi="Times New Roman"/>
          <w:b/>
          <w:sz w:val="23"/>
          <w:szCs w:val="23"/>
          <w:lang w:val="uk-UA"/>
        </w:rPr>
        <w:t>РІШЕННЯ</w:t>
      </w:r>
    </w:p>
    <w:p w:rsidR="001E5026" w:rsidRPr="00E25D7A" w:rsidRDefault="001E5026" w:rsidP="001E5026">
      <w:pPr>
        <w:pStyle w:val="a7"/>
        <w:jc w:val="center"/>
        <w:rPr>
          <w:rFonts w:ascii="Times New Roman" w:hAnsi="Times New Roman"/>
          <w:sz w:val="23"/>
          <w:szCs w:val="23"/>
          <w:lang w:val="uk-UA"/>
        </w:rPr>
      </w:pPr>
      <w:proofErr w:type="spellStart"/>
      <w:r w:rsidRPr="00E25D7A">
        <w:rPr>
          <w:rFonts w:ascii="Times New Roman" w:hAnsi="Times New Roman"/>
          <w:sz w:val="23"/>
          <w:szCs w:val="23"/>
          <w:lang w:val="uk-UA"/>
        </w:rPr>
        <w:t>Синельниківської</w:t>
      </w:r>
      <w:proofErr w:type="spellEnd"/>
      <w:r w:rsidRPr="00E25D7A">
        <w:rPr>
          <w:rFonts w:ascii="Times New Roman" w:hAnsi="Times New Roman"/>
          <w:sz w:val="23"/>
          <w:szCs w:val="23"/>
          <w:lang w:val="uk-UA"/>
        </w:rPr>
        <w:t xml:space="preserve"> міської ради</w:t>
      </w:r>
    </w:p>
    <w:p w:rsidR="001E5026" w:rsidRPr="00E25D7A" w:rsidRDefault="001E5026" w:rsidP="001E5026">
      <w:pPr>
        <w:pStyle w:val="a7"/>
        <w:jc w:val="center"/>
        <w:rPr>
          <w:rFonts w:ascii="Times New Roman" w:hAnsi="Times New Roman"/>
          <w:sz w:val="23"/>
          <w:szCs w:val="23"/>
          <w:lang w:val="uk-UA"/>
        </w:rPr>
      </w:pPr>
      <w:r w:rsidRPr="00E25D7A">
        <w:rPr>
          <w:rStyle w:val="a9"/>
          <w:rFonts w:ascii="Times New Roman" w:hAnsi="Times New Roman"/>
          <w:sz w:val="23"/>
          <w:szCs w:val="23"/>
        </w:rPr>
        <w:t>Двадцять шоста</w:t>
      </w:r>
      <w:r w:rsidRPr="00E25D7A">
        <w:rPr>
          <w:rFonts w:ascii="Times New Roman" w:hAnsi="Times New Roman"/>
          <w:sz w:val="23"/>
          <w:szCs w:val="23"/>
          <w:lang w:val="uk-UA"/>
        </w:rPr>
        <w:t xml:space="preserve"> сесія VІІ скликання</w:t>
      </w:r>
    </w:p>
    <w:p w:rsidR="001E5026" w:rsidRPr="00E25D7A" w:rsidRDefault="001E5026" w:rsidP="001E5026">
      <w:pPr>
        <w:jc w:val="both"/>
        <w:rPr>
          <w:b/>
          <w:sz w:val="23"/>
          <w:szCs w:val="23"/>
        </w:rPr>
      </w:pPr>
    </w:p>
    <w:p w:rsidR="00D072E6" w:rsidRPr="00E25D7A" w:rsidRDefault="00E33882" w:rsidP="00D072E6">
      <w:pPr>
        <w:rPr>
          <w:sz w:val="23"/>
          <w:szCs w:val="23"/>
        </w:rPr>
      </w:pPr>
      <w:r>
        <w:rPr>
          <w:sz w:val="23"/>
          <w:szCs w:val="23"/>
          <w:lang w:eastAsia="uk-UA"/>
        </w:rPr>
        <w:pict>
          <v:line id="_x0000_s1028" style="position:absolute;z-index:251662336" from="230.75pt,2.75pt" to="237.55pt,2.75pt"/>
        </w:pict>
      </w:r>
      <w:r>
        <w:rPr>
          <w:sz w:val="23"/>
          <w:szCs w:val="23"/>
          <w:lang w:eastAsia="uk-UA"/>
        </w:rPr>
        <w:pict>
          <v:line id="_x0000_s1026" style="position:absolute;z-index:251660288" from="237.55pt,2.85pt" to="237.55pt,9.65pt"/>
        </w:pict>
      </w:r>
      <w:r>
        <w:rPr>
          <w:sz w:val="23"/>
          <w:szCs w:val="23"/>
          <w:lang w:eastAsia="uk-UA"/>
        </w:rPr>
        <w:pict>
          <v:line id="_x0000_s1027" style="position:absolute;z-index:251661312" from=".3pt,2.75pt" to="7.1pt,2.75pt"/>
        </w:pict>
      </w:r>
      <w:r>
        <w:rPr>
          <w:sz w:val="23"/>
          <w:szCs w:val="23"/>
          <w:lang w:eastAsia="uk-UA"/>
        </w:rPr>
        <w:pict>
          <v:line id="_x0000_s1029" style="position:absolute;z-index:251663360" from=".3pt,2.85pt" to=".3pt,9.65pt"/>
        </w:pict>
      </w:r>
    </w:p>
    <w:p w:rsidR="00C820C1" w:rsidRPr="00E25D7A" w:rsidRDefault="000B6F02" w:rsidP="000B6F02">
      <w:pPr>
        <w:jc w:val="both"/>
        <w:rPr>
          <w:sz w:val="23"/>
          <w:szCs w:val="23"/>
          <w:lang w:val="uk-UA"/>
        </w:rPr>
      </w:pPr>
      <w:r w:rsidRPr="00E25D7A">
        <w:rPr>
          <w:sz w:val="23"/>
          <w:szCs w:val="23"/>
          <w:lang w:val="uk-UA"/>
        </w:rPr>
        <w:t>Про Програм</w:t>
      </w:r>
      <w:r w:rsidR="00C820C1" w:rsidRPr="00E25D7A">
        <w:rPr>
          <w:sz w:val="23"/>
          <w:szCs w:val="23"/>
          <w:lang w:val="uk-UA"/>
        </w:rPr>
        <w:t>у</w:t>
      </w:r>
      <w:r w:rsidRPr="00E25D7A">
        <w:rPr>
          <w:sz w:val="23"/>
          <w:szCs w:val="23"/>
          <w:lang w:val="uk-UA"/>
        </w:rPr>
        <w:t xml:space="preserve"> реформування та </w:t>
      </w:r>
    </w:p>
    <w:p w:rsidR="00A52578" w:rsidRPr="00E25D7A" w:rsidRDefault="000B6F02" w:rsidP="000B6F02">
      <w:pPr>
        <w:jc w:val="both"/>
        <w:rPr>
          <w:sz w:val="23"/>
          <w:szCs w:val="23"/>
          <w:lang w:val="uk-UA"/>
        </w:rPr>
      </w:pPr>
      <w:r w:rsidRPr="00E25D7A">
        <w:rPr>
          <w:sz w:val="23"/>
          <w:szCs w:val="23"/>
          <w:lang w:val="uk-UA"/>
        </w:rPr>
        <w:t xml:space="preserve">розвитку житлово-комунального </w:t>
      </w:r>
    </w:p>
    <w:p w:rsidR="00751DE9" w:rsidRPr="00E25D7A" w:rsidRDefault="000B6F02" w:rsidP="000B6F02">
      <w:pPr>
        <w:jc w:val="both"/>
        <w:rPr>
          <w:sz w:val="23"/>
          <w:szCs w:val="23"/>
          <w:lang w:val="uk-UA"/>
        </w:rPr>
      </w:pPr>
      <w:r w:rsidRPr="00E25D7A">
        <w:rPr>
          <w:sz w:val="23"/>
          <w:szCs w:val="23"/>
          <w:lang w:val="uk-UA"/>
        </w:rPr>
        <w:t xml:space="preserve">господарства міста </w:t>
      </w:r>
    </w:p>
    <w:p w:rsidR="000B6F02" w:rsidRPr="00E25D7A" w:rsidRDefault="000B6F02" w:rsidP="000B6F02">
      <w:pPr>
        <w:jc w:val="both"/>
        <w:rPr>
          <w:sz w:val="23"/>
          <w:szCs w:val="23"/>
          <w:lang w:val="uk-UA"/>
        </w:rPr>
      </w:pPr>
      <w:r w:rsidRPr="00E25D7A">
        <w:rPr>
          <w:sz w:val="23"/>
          <w:szCs w:val="23"/>
          <w:lang w:val="uk-UA"/>
        </w:rPr>
        <w:t>Синельникового на 2017-2021 роки</w:t>
      </w:r>
    </w:p>
    <w:p w:rsidR="006E41E2" w:rsidRPr="00E25D7A" w:rsidRDefault="006E41E2" w:rsidP="000B6F02">
      <w:pPr>
        <w:jc w:val="both"/>
        <w:rPr>
          <w:sz w:val="23"/>
          <w:szCs w:val="23"/>
          <w:lang w:val="uk-UA"/>
        </w:rPr>
      </w:pPr>
    </w:p>
    <w:p w:rsidR="000B6F02" w:rsidRPr="00E25D7A" w:rsidRDefault="000B6F02" w:rsidP="000B6F02">
      <w:pPr>
        <w:ind w:firstLine="720"/>
        <w:jc w:val="both"/>
        <w:rPr>
          <w:sz w:val="23"/>
          <w:szCs w:val="23"/>
          <w:lang w:val="uk-UA"/>
        </w:rPr>
      </w:pPr>
      <w:r w:rsidRPr="00E25D7A">
        <w:rPr>
          <w:sz w:val="23"/>
          <w:szCs w:val="23"/>
          <w:lang w:val="uk-UA"/>
        </w:rPr>
        <w:t>Керуючись</w:t>
      </w:r>
      <w:r w:rsidR="00953D0C" w:rsidRPr="00E25D7A">
        <w:rPr>
          <w:sz w:val="23"/>
          <w:szCs w:val="23"/>
          <w:lang w:val="uk-UA"/>
        </w:rPr>
        <w:t xml:space="preserve"> підпунктом </w:t>
      </w:r>
      <w:r w:rsidRPr="00E25D7A">
        <w:rPr>
          <w:sz w:val="23"/>
          <w:szCs w:val="23"/>
          <w:lang w:val="uk-UA"/>
        </w:rPr>
        <w:t>статт</w:t>
      </w:r>
      <w:r w:rsidR="00311FF3" w:rsidRPr="00E25D7A">
        <w:rPr>
          <w:sz w:val="23"/>
          <w:szCs w:val="23"/>
          <w:lang w:val="uk-UA"/>
        </w:rPr>
        <w:t>ею</w:t>
      </w:r>
      <w:r w:rsidR="00953D0C" w:rsidRPr="00E25D7A">
        <w:rPr>
          <w:sz w:val="23"/>
          <w:szCs w:val="23"/>
          <w:lang w:val="uk-UA"/>
        </w:rPr>
        <w:t xml:space="preserve"> 2</w:t>
      </w:r>
      <w:r w:rsidR="00C43FFA" w:rsidRPr="00E25D7A">
        <w:rPr>
          <w:sz w:val="23"/>
          <w:szCs w:val="23"/>
          <w:lang w:val="uk-UA"/>
        </w:rPr>
        <w:t>6</w:t>
      </w:r>
      <w:r w:rsidR="00953D0C" w:rsidRPr="00E25D7A">
        <w:rPr>
          <w:sz w:val="23"/>
          <w:szCs w:val="23"/>
          <w:lang w:val="uk-UA"/>
        </w:rPr>
        <w:t xml:space="preserve"> </w:t>
      </w:r>
      <w:r w:rsidRPr="00E25D7A">
        <w:rPr>
          <w:sz w:val="23"/>
          <w:szCs w:val="23"/>
          <w:lang w:val="uk-UA"/>
        </w:rPr>
        <w:t>Закону України «Про місцеве самоврядування в Україні», статтею 21 Бюджетного кодексу України, міськ</w:t>
      </w:r>
      <w:r w:rsidR="00C820C1" w:rsidRPr="00E25D7A">
        <w:rPr>
          <w:sz w:val="23"/>
          <w:szCs w:val="23"/>
          <w:lang w:val="uk-UA"/>
        </w:rPr>
        <w:t>а</w:t>
      </w:r>
      <w:r w:rsidRPr="00E25D7A">
        <w:rPr>
          <w:sz w:val="23"/>
          <w:szCs w:val="23"/>
          <w:lang w:val="uk-UA"/>
        </w:rPr>
        <w:t xml:space="preserve"> рад</w:t>
      </w:r>
      <w:r w:rsidR="00C820C1" w:rsidRPr="00E25D7A">
        <w:rPr>
          <w:sz w:val="23"/>
          <w:szCs w:val="23"/>
          <w:lang w:val="uk-UA"/>
        </w:rPr>
        <w:t>а</w:t>
      </w:r>
      <w:r w:rsidR="00751DE9" w:rsidRPr="00E25D7A">
        <w:rPr>
          <w:sz w:val="23"/>
          <w:szCs w:val="23"/>
          <w:lang w:val="uk-UA"/>
        </w:rPr>
        <w:t xml:space="preserve"> </w:t>
      </w:r>
      <w:r w:rsidR="00751DE9" w:rsidRPr="00E25D7A">
        <w:rPr>
          <w:b/>
          <w:sz w:val="23"/>
          <w:szCs w:val="23"/>
          <w:lang w:val="uk-UA"/>
        </w:rPr>
        <w:t>вирішила</w:t>
      </w:r>
      <w:r w:rsidRPr="00E25D7A">
        <w:rPr>
          <w:sz w:val="23"/>
          <w:szCs w:val="23"/>
          <w:lang w:val="uk-UA"/>
        </w:rPr>
        <w:t>:</w:t>
      </w:r>
    </w:p>
    <w:p w:rsidR="00F76443" w:rsidRPr="00E25D7A" w:rsidRDefault="000B6F02" w:rsidP="000B6F02">
      <w:pPr>
        <w:ind w:firstLine="708"/>
        <w:jc w:val="both"/>
        <w:rPr>
          <w:sz w:val="23"/>
          <w:szCs w:val="23"/>
          <w:lang w:val="uk-UA"/>
        </w:rPr>
      </w:pPr>
      <w:r w:rsidRPr="00E25D7A">
        <w:rPr>
          <w:color w:val="000000"/>
          <w:spacing w:val="-3"/>
          <w:sz w:val="23"/>
          <w:szCs w:val="23"/>
          <w:lang w:val="uk-UA" w:eastAsia="ar-SA"/>
        </w:rPr>
        <w:t>1. </w:t>
      </w:r>
      <w:r w:rsidR="00C820C1" w:rsidRPr="00E25D7A">
        <w:rPr>
          <w:color w:val="000000"/>
          <w:spacing w:val="-3"/>
          <w:sz w:val="23"/>
          <w:szCs w:val="23"/>
          <w:lang w:val="uk-UA" w:eastAsia="ar-SA"/>
        </w:rPr>
        <w:t>Затвердити</w:t>
      </w:r>
      <w:r w:rsidRPr="00E25D7A">
        <w:rPr>
          <w:color w:val="000000"/>
          <w:spacing w:val="-3"/>
          <w:sz w:val="23"/>
          <w:szCs w:val="23"/>
          <w:lang w:val="uk-UA" w:eastAsia="ar-SA"/>
        </w:rPr>
        <w:t xml:space="preserve"> </w:t>
      </w:r>
      <w:r w:rsidRPr="00E25D7A">
        <w:rPr>
          <w:sz w:val="23"/>
          <w:szCs w:val="23"/>
          <w:lang w:val="uk-UA"/>
        </w:rPr>
        <w:t>Програм</w:t>
      </w:r>
      <w:r w:rsidR="00DA388D" w:rsidRPr="00E25D7A">
        <w:rPr>
          <w:sz w:val="23"/>
          <w:szCs w:val="23"/>
          <w:lang w:val="uk-UA"/>
        </w:rPr>
        <w:t>у</w:t>
      </w:r>
      <w:r w:rsidRPr="00E25D7A">
        <w:rPr>
          <w:sz w:val="23"/>
          <w:szCs w:val="23"/>
          <w:lang w:val="uk-UA"/>
        </w:rPr>
        <w:t xml:space="preserve"> реформування та розвитку житлово-комунального господарства міста Синельникового на 201</w:t>
      </w:r>
      <w:r w:rsidR="00DA388D" w:rsidRPr="00E25D7A">
        <w:rPr>
          <w:sz w:val="23"/>
          <w:szCs w:val="23"/>
          <w:lang w:val="uk-UA"/>
        </w:rPr>
        <w:t>7</w:t>
      </w:r>
      <w:r w:rsidRPr="00E25D7A">
        <w:rPr>
          <w:sz w:val="23"/>
          <w:szCs w:val="23"/>
          <w:lang w:val="uk-UA"/>
        </w:rPr>
        <w:t>-202</w:t>
      </w:r>
      <w:r w:rsidR="00DA388D" w:rsidRPr="00E25D7A">
        <w:rPr>
          <w:sz w:val="23"/>
          <w:szCs w:val="23"/>
          <w:lang w:val="uk-UA"/>
        </w:rPr>
        <w:t>1</w:t>
      </w:r>
      <w:r w:rsidRPr="00E25D7A">
        <w:rPr>
          <w:sz w:val="23"/>
          <w:szCs w:val="23"/>
          <w:lang w:val="uk-UA"/>
        </w:rPr>
        <w:t xml:space="preserve"> рок</w:t>
      </w:r>
      <w:r w:rsidR="00DA388D" w:rsidRPr="00E25D7A">
        <w:rPr>
          <w:sz w:val="23"/>
          <w:szCs w:val="23"/>
          <w:lang w:val="uk-UA"/>
        </w:rPr>
        <w:t>и</w:t>
      </w:r>
      <w:r w:rsidR="00F76443" w:rsidRPr="00E25D7A">
        <w:rPr>
          <w:sz w:val="23"/>
          <w:szCs w:val="23"/>
          <w:lang w:val="uk-UA"/>
        </w:rPr>
        <w:t xml:space="preserve">, </w:t>
      </w:r>
      <w:r w:rsidR="00B248F7" w:rsidRPr="00E25D7A">
        <w:rPr>
          <w:sz w:val="23"/>
          <w:szCs w:val="23"/>
          <w:lang w:val="uk-UA"/>
        </w:rPr>
        <w:t xml:space="preserve">виклавши її у редакції, </w:t>
      </w:r>
      <w:r w:rsidR="00F76443" w:rsidRPr="00E25D7A">
        <w:rPr>
          <w:sz w:val="23"/>
          <w:szCs w:val="23"/>
          <w:lang w:val="uk-UA"/>
        </w:rPr>
        <w:t>що додається.</w:t>
      </w:r>
    </w:p>
    <w:p w:rsidR="00DA388D" w:rsidRPr="00E25D7A" w:rsidRDefault="000B6F02" w:rsidP="000B6F02">
      <w:pPr>
        <w:ind w:firstLine="720"/>
        <w:jc w:val="both"/>
        <w:rPr>
          <w:color w:val="000000"/>
          <w:spacing w:val="-3"/>
          <w:sz w:val="23"/>
          <w:szCs w:val="23"/>
          <w:lang w:val="uk-UA" w:eastAsia="ar-SA"/>
        </w:rPr>
      </w:pPr>
      <w:r w:rsidRPr="00E25D7A">
        <w:rPr>
          <w:color w:val="000000"/>
          <w:spacing w:val="-3"/>
          <w:sz w:val="23"/>
          <w:szCs w:val="23"/>
          <w:lang w:val="uk-UA" w:eastAsia="ar-SA"/>
        </w:rPr>
        <w:t>2. </w:t>
      </w:r>
      <w:r w:rsidR="00DA388D" w:rsidRPr="00E25D7A">
        <w:rPr>
          <w:color w:val="000000"/>
          <w:spacing w:val="-3"/>
          <w:sz w:val="23"/>
          <w:szCs w:val="23"/>
          <w:lang w:val="uk-UA" w:eastAsia="ar-SA"/>
        </w:rPr>
        <w:t xml:space="preserve">Вважати такими, що втратили чинність рішення </w:t>
      </w:r>
      <w:proofErr w:type="spellStart"/>
      <w:r w:rsidR="006E41E2" w:rsidRPr="00E25D7A">
        <w:rPr>
          <w:color w:val="000000"/>
          <w:spacing w:val="-3"/>
          <w:sz w:val="23"/>
          <w:szCs w:val="23"/>
          <w:lang w:val="uk-UA" w:eastAsia="ar-SA"/>
        </w:rPr>
        <w:t>Синельниківської</w:t>
      </w:r>
      <w:proofErr w:type="spellEnd"/>
      <w:r w:rsidR="006E41E2" w:rsidRPr="00E25D7A">
        <w:rPr>
          <w:color w:val="000000"/>
          <w:spacing w:val="-3"/>
          <w:sz w:val="23"/>
          <w:szCs w:val="23"/>
          <w:lang w:val="uk-UA" w:eastAsia="ar-SA"/>
        </w:rPr>
        <w:t xml:space="preserve"> міської ради</w:t>
      </w:r>
      <w:r w:rsidR="002A3FB8" w:rsidRPr="00E25D7A">
        <w:rPr>
          <w:color w:val="000000"/>
          <w:spacing w:val="-3"/>
          <w:sz w:val="23"/>
          <w:szCs w:val="23"/>
          <w:lang w:val="uk-UA" w:eastAsia="ar-SA"/>
        </w:rPr>
        <w:t>:</w:t>
      </w:r>
    </w:p>
    <w:p w:rsidR="002A3FB8" w:rsidRPr="00E25D7A" w:rsidRDefault="002A3FB8" w:rsidP="002A3FB8">
      <w:pPr>
        <w:ind w:firstLine="720"/>
        <w:jc w:val="both"/>
        <w:rPr>
          <w:color w:val="000000"/>
          <w:spacing w:val="-3"/>
          <w:sz w:val="23"/>
          <w:szCs w:val="23"/>
          <w:lang w:val="uk-UA" w:eastAsia="ar-SA"/>
        </w:rPr>
      </w:pPr>
      <w:r w:rsidRPr="00E25D7A">
        <w:rPr>
          <w:color w:val="000000"/>
          <w:spacing w:val="-3"/>
          <w:sz w:val="23"/>
          <w:szCs w:val="23"/>
          <w:lang w:val="uk-UA" w:eastAsia="ar-SA"/>
        </w:rPr>
        <w:t>2.1. від 02.03.2016 №65-5/</w:t>
      </w:r>
      <w:r w:rsidRPr="00E25D7A">
        <w:rPr>
          <w:color w:val="000000"/>
          <w:spacing w:val="-3"/>
          <w:sz w:val="23"/>
          <w:szCs w:val="23"/>
          <w:lang w:val="en-US" w:eastAsia="ar-SA"/>
        </w:rPr>
        <w:t>VII</w:t>
      </w:r>
      <w:r w:rsidRPr="00E25D7A">
        <w:rPr>
          <w:color w:val="000000"/>
          <w:spacing w:val="-3"/>
          <w:sz w:val="23"/>
          <w:szCs w:val="23"/>
          <w:lang w:val="uk-UA" w:eastAsia="ar-SA"/>
        </w:rPr>
        <w:t xml:space="preserve"> «Про внесення змін до Програми реформування та розвитку житлово-комунального господарства міста Синельникового на 2011-2018 роки зі змінами»;</w:t>
      </w:r>
    </w:p>
    <w:p w:rsidR="002A3FB8" w:rsidRPr="00E25D7A" w:rsidRDefault="002A3FB8" w:rsidP="002A3FB8">
      <w:pPr>
        <w:ind w:firstLine="720"/>
        <w:jc w:val="both"/>
        <w:rPr>
          <w:color w:val="000000"/>
          <w:spacing w:val="-3"/>
          <w:sz w:val="23"/>
          <w:szCs w:val="23"/>
          <w:lang w:val="uk-UA" w:eastAsia="ar-SA"/>
        </w:rPr>
      </w:pPr>
      <w:r w:rsidRPr="00E25D7A">
        <w:rPr>
          <w:color w:val="000000"/>
          <w:spacing w:val="-3"/>
          <w:sz w:val="23"/>
          <w:szCs w:val="23"/>
          <w:lang w:val="uk-UA" w:eastAsia="ar-SA"/>
        </w:rPr>
        <w:t>2.2. від 19.07.2016 №</w:t>
      </w:r>
      <w:r w:rsidRPr="00E25D7A">
        <w:rPr>
          <w:color w:val="000000"/>
          <w:spacing w:val="-3"/>
          <w:sz w:val="23"/>
          <w:szCs w:val="23"/>
          <w:lang w:eastAsia="ar-SA"/>
        </w:rPr>
        <w:t>132-9/</w:t>
      </w:r>
      <w:r w:rsidRPr="00E25D7A">
        <w:rPr>
          <w:color w:val="000000"/>
          <w:spacing w:val="-3"/>
          <w:sz w:val="23"/>
          <w:szCs w:val="23"/>
          <w:lang w:val="en-US" w:eastAsia="ar-SA"/>
        </w:rPr>
        <w:t>VII</w:t>
      </w:r>
      <w:r w:rsidRPr="00E25D7A">
        <w:rPr>
          <w:color w:val="000000"/>
          <w:spacing w:val="-3"/>
          <w:sz w:val="23"/>
          <w:szCs w:val="23"/>
          <w:lang w:val="uk-UA" w:eastAsia="ar-SA"/>
        </w:rPr>
        <w:t xml:space="preserve"> «Про внесення змін до додатків Програми реформування та розвитку житлово-комунального господарства міста Синельникового на 2015-2020 роки»;</w:t>
      </w:r>
    </w:p>
    <w:p w:rsidR="002A3FB8" w:rsidRPr="00E25D7A" w:rsidRDefault="002A3FB8" w:rsidP="002A3FB8">
      <w:pPr>
        <w:ind w:firstLine="720"/>
        <w:jc w:val="both"/>
        <w:rPr>
          <w:color w:val="000000"/>
          <w:spacing w:val="-3"/>
          <w:sz w:val="23"/>
          <w:szCs w:val="23"/>
          <w:lang w:val="uk-UA" w:eastAsia="ar-SA"/>
        </w:rPr>
      </w:pPr>
      <w:r w:rsidRPr="00E25D7A">
        <w:rPr>
          <w:color w:val="000000"/>
          <w:spacing w:val="-3"/>
          <w:sz w:val="23"/>
          <w:szCs w:val="23"/>
          <w:lang w:val="uk-UA" w:eastAsia="ar-SA"/>
        </w:rPr>
        <w:t xml:space="preserve">2.3. від </w:t>
      </w:r>
      <w:r w:rsidRPr="00E25D7A">
        <w:rPr>
          <w:color w:val="000000"/>
          <w:spacing w:val="-3"/>
          <w:sz w:val="23"/>
          <w:szCs w:val="23"/>
          <w:lang w:eastAsia="ar-SA"/>
        </w:rPr>
        <w:t>16</w:t>
      </w:r>
      <w:r w:rsidRPr="00E25D7A">
        <w:rPr>
          <w:color w:val="000000"/>
          <w:spacing w:val="-3"/>
          <w:sz w:val="23"/>
          <w:szCs w:val="23"/>
          <w:lang w:val="uk-UA" w:eastAsia="ar-SA"/>
        </w:rPr>
        <w:t>.</w:t>
      </w:r>
      <w:r w:rsidRPr="00E25D7A">
        <w:rPr>
          <w:color w:val="000000"/>
          <w:spacing w:val="-3"/>
          <w:sz w:val="23"/>
          <w:szCs w:val="23"/>
          <w:lang w:eastAsia="ar-SA"/>
        </w:rPr>
        <w:t>12</w:t>
      </w:r>
      <w:r w:rsidRPr="00E25D7A">
        <w:rPr>
          <w:color w:val="000000"/>
          <w:spacing w:val="-3"/>
          <w:sz w:val="23"/>
          <w:szCs w:val="23"/>
          <w:lang w:val="uk-UA" w:eastAsia="ar-SA"/>
        </w:rPr>
        <w:t>.2016 №</w:t>
      </w:r>
      <w:r w:rsidRPr="00E25D7A">
        <w:rPr>
          <w:color w:val="000000"/>
          <w:spacing w:val="-3"/>
          <w:sz w:val="23"/>
          <w:szCs w:val="23"/>
          <w:lang w:eastAsia="ar-SA"/>
        </w:rPr>
        <w:t>210-16/</w:t>
      </w:r>
      <w:r w:rsidRPr="00E25D7A">
        <w:rPr>
          <w:color w:val="000000"/>
          <w:spacing w:val="-3"/>
          <w:sz w:val="23"/>
          <w:szCs w:val="23"/>
          <w:lang w:val="en-US" w:eastAsia="ar-SA"/>
        </w:rPr>
        <w:t>VII</w:t>
      </w:r>
      <w:r w:rsidRPr="00E25D7A">
        <w:rPr>
          <w:color w:val="000000"/>
          <w:spacing w:val="-3"/>
          <w:sz w:val="23"/>
          <w:szCs w:val="23"/>
          <w:lang w:val="uk-UA" w:eastAsia="ar-SA"/>
        </w:rPr>
        <w:t xml:space="preserve"> «Про внесення змін до додатків Програми реформування та розвитку житлово-комунального господарства міста Синельникового на 2015-2020 роки»;</w:t>
      </w:r>
    </w:p>
    <w:p w:rsidR="002A3FB8" w:rsidRPr="00E25D7A" w:rsidRDefault="002A3FB8" w:rsidP="002A3FB8">
      <w:pPr>
        <w:ind w:firstLine="720"/>
        <w:jc w:val="both"/>
        <w:rPr>
          <w:color w:val="000000"/>
          <w:spacing w:val="-3"/>
          <w:sz w:val="23"/>
          <w:szCs w:val="23"/>
          <w:lang w:val="uk-UA" w:eastAsia="ar-SA"/>
        </w:rPr>
      </w:pPr>
      <w:r w:rsidRPr="00E25D7A">
        <w:rPr>
          <w:color w:val="000000"/>
          <w:spacing w:val="-3"/>
          <w:sz w:val="23"/>
          <w:szCs w:val="23"/>
          <w:lang w:val="uk-UA" w:eastAsia="ar-SA"/>
        </w:rPr>
        <w:t xml:space="preserve">2.4. від </w:t>
      </w:r>
      <w:r w:rsidRPr="00E25D7A">
        <w:rPr>
          <w:color w:val="000000"/>
          <w:spacing w:val="-3"/>
          <w:sz w:val="23"/>
          <w:szCs w:val="23"/>
          <w:lang w:eastAsia="ar-SA"/>
        </w:rPr>
        <w:t>14</w:t>
      </w:r>
      <w:r w:rsidRPr="00E25D7A">
        <w:rPr>
          <w:color w:val="000000"/>
          <w:spacing w:val="-3"/>
          <w:sz w:val="23"/>
          <w:szCs w:val="23"/>
          <w:lang w:val="uk-UA" w:eastAsia="ar-SA"/>
        </w:rPr>
        <w:t>.0</w:t>
      </w:r>
      <w:r w:rsidRPr="00E25D7A">
        <w:rPr>
          <w:color w:val="000000"/>
          <w:spacing w:val="-3"/>
          <w:sz w:val="23"/>
          <w:szCs w:val="23"/>
          <w:lang w:eastAsia="ar-SA"/>
        </w:rPr>
        <w:t>4</w:t>
      </w:r>
      <w:r w:rsidRPr="00E25D7A">
        <w:rPr>
          <w:color w:val="000000"/>
          <w:spacing w:val="-3"/>
          <w:sz w:val="23"/>
          <w:szCs w:val="23"/>
          <w:lang w:val="uk-UA" w:eastAsia="ar-SA"/>
        </w:rPr>
        <w:t>.2017 №</w:t>
      </w:r>
      <w:r w:rsidRPr="00E25D7A">
        <w:rPr>
          <w:color w:val="000000"/>
          <w:spacing w:val="-3"/>
          <w:sz w:val="23"/>
          <w:szCs w:val="23"/>
          <w:lang w:eastAsia="ar-SA"/>
        </w:rPr>
        <w:t>300-19/</w:t>
      </w:r>
      <w:r w:rsidRPr="00E25D7A">
        <w:rPr>
          <w:color w:val="000000"/>
          <w:spacing w:val="-3"/>
          <w:sz w:val="23"/>
          <w:szCs w:val="23"/>
          <w:lang w:val="en-US" w:eastAsia="ar-SA"/>
        </w:rPr>
        <w:t>VII</w:t>
      </w:r>
      <w:r w:rsidRPr="00E25D7A">
        <w:rPr>
          <w:color w:val="000000"/>
          <w:spacing w:val="-3"/>
          <w:sz w:val="23"/>
          <w:szCs w:val="23"/>
          <w:lang w:val="uk-UA" w:eastAsia="ar-SA"/>
        </w:rPr>
        <w:t xml:space="preserve"> «Про внесення змін до додатків Програми реформування та розвитку житлово-комунального господарства міста Синельникового на 2015-2020 роки»;</w:t>
      </w:r>
    </w:p>
    <w:p w:rsidR="002A3FB8" w:rsidRPr="00E25D7A" w:rsidRDefault="002A3FB8" w:rsidP="002A3FB8">
      <w:pPr>
        <w:ind w:firstLine="720"/>
        <w:jc w:val="both"/>
        <w:rPr>
          <w:color w:val="000000"/>
          <w:spacing w:val="-3"/>
          <w:sz w:val="23"/>
          <w:szCs w:val="23"/>
          <w:lang w:val="uk-UA" w:eastAsia="ar-SA"/>
        </w:rPr>
      </w:pPr>
      <w:r w:rsidRPr="00E25D7A">
        <w:rPr>
          <w:color w:val="000000"/>
          <w:spacing w:val="-3"/>
          <w:sz w:val="23"/>
          <w:szCs w:val="23"/>
          <w:lang w:val="uk-UA" w:eastAsia="ar-SA"/>
        </w:rPr>
        <w:t xml:space="preserve">2.5. від </w:t>
      </w:r>
      <w:r w:rsidRPr="00E25D7A">
        <w:rPr>
          <w:color w:val="000000"/>
          <w:spacing w:val="-3"/>
          <w:sz w:val="23"/>
          <w:szCs w:val="23"/>
          <w:lang w:eastAsia="ar-SA"/>
        </w:rPr>
        <w:t>02</w:t>
      </w:r>
      <w:r w:rsidRPr="00E25D7A">
        <w:rPr>
          <w:color w:val="000000"/>
          <w:spacing w:val="-3"/>
          <w:sz w:val="23"/>
          <w:szCs w:val="23"/>
          <w:lang w:val="uk-UA" w:eastAsia="ar-SA"/>
        </w:rPr>
        <w:t>.0</w:t>
      </w:r>
      <w:r w:rsidRPr="00E25D7A">
        <w:rPr>
          <w:color w:val="000000"/>
          <w:spacing w:val="-3"/>
          <w:sz w:val="23"/>
          <w:szCs w:val="23"/>
          <w:lang w:eastAsia="ar-SA"/>
        </w:rPr>
        <w:t>6</w:t>
      </w:r>
      <w:r w:rsidRPr="00E25D7A">
        <w:rPr>
          <w:color w:val="000000"/>
          <w:spacing w:val="-3"/>
          <w:sz w:val="23"/>
          <w:szCs w:val="23"/>
          <w:lang w:val="uk-UA" w:eastAsia="ar-SA"/>
        </w:rPr>
        <w:t>.2017 №</w:t>
      </w:r>
      <w:r w:rsidRPr="00E25D7A">
        <w:rPr>
          <w:color w:val="000000"/>
          <w:spacing w:val="-3"/>
          <w:sz w:val="23"/>
          <w:szCs w:val="23"/>
          <w:lang w:eastAsia="ar-SA"/>
        </w:rPr>
        <w:t>340-20/</w:t>
      </w:r>
      <w:r w:rsidRPr="00E25D7A">
        <w:rPr>
          <w:color w:val="000000"/>
          <w:spacing w:val="-3"/>
          <w:sz w:val="23"/>
          <w:szCs w:val="23"/>
          <w:lang w:val="en-US" w:eastAsia="ar-SA"/>
        </w:rPr>
        <w:t>VII</w:t>
      </w:r>
      <w:r w:rsidRPr="00E25D7A">
        <w:rPr>
          <w:color w:val="000000"/>
          <w:spacing w:val="-3"/>
          <w:sz w:val="23"/>
          <w:szCs w:val="23"/>
          <w:lang w:val="uk-UA" w:eastAsia="ar-SA"/>
        </w:rPr>
        <w:t xml:space="preserve"> «Про  внесення змін </w:t>
      </w:r>
      <w:r w:rsidRPr="00E25D7A">
        <w:rPr>
          <w:color w:val="000000"/>
          <w:spacing w:val="-3"/>
          <w:sz w:val="23"/>
          <w:szCs w:val="23"/>
          <w:lang w:eastAsia="ar-SA"/>
        </w:rPr>
        <w:t xml:space="preserve"> </w:t>
      </w:r>
      <w:r w:rsidRPr="00E25D7A">
        <w:rPr>
          <w:color w:val="000000"/>
          <w:spacing w:val="-3"/>
          <w:sz w:val="23"/>
          <w:szCs w:val="23"/>
          <w:lang w:val="uk-UA" w:eastAsia="ar-SA"/>
        </w:rPr>
        <w:t>до додатків Програми реформування та розвитку житлово-комунального господарства міста Синельникового на 2015-2020 роки»;</w:t>
      </w:r>
    </w:p>
    <w:p w:rsidR="002A3FB8" w:rsidRPr="00E25D7A" w:rsidRDefault="002A3FB8" w:rsidP="002A3FB8">
      <w:pPr>
        <w:ind w:firstLine="720"/>
        <w:jc w:val="both"/>
        <w:rPr>
          <w:color w:val="000000"/>
          <w:spacing w:val="-3"/>
          <w:sz w:val="23"/>
          <w:szCs w:val="23"/>
          <w:lang w:val="uk-UA" w:eastAsia="ar-SA"/>
        </w:rPr>
      </w:pPr>
      <w:r w:rsidRPr="00E25D7A">
        <w:rPr>
          <w:color w:val="000000"/>
          <w:spacing w:val="-3"/>
          <w:sz w:val="23"/>
          <w:szCs w:val="23"/>
          <w:lang w:val="uk-UA" w:eastAsia="ar-SA"/>
        </w:rPr>
        <w:t xml:space="preserve">2.6. від </w:t>
      </w:r>
      <w:r w:rsidRPr="00E25D7A">
        <w:rPr>
          <w:color w:val="000000"/>
          <w:spacing w:val="-3"/>
          <w:sz w:val="23"/>
          <w:szCs w:val="23"/>
          <w:lang w:eastAsia="ar-SA"/>
        </w:rPr>
        <w:t>04</w:t>
      </w:r>
      <w:r w:rsidRPr="00E25D7A">
        <w:rPr>
          <w:color w:val="000000"/>
          <w:spacing w:val="-3"/>
          <w:sz w:val="23"/>
          <w:szCs w:val="23"/>
          <w:lang w:val="uk-UA" w:eastAsia="ar-SA"/>
        </w:rPr>
        <w:t>.0</w:t>
      </w:r>
      <w:r w:rsidRPr="00E25D7A">
        <w:rPr>
          <w:color w:val="000000"/>
          <w:spacing w:val="-3"/>
          <w:sz w:val="23"/>
          <w:szCs w:val="23"/>
          <w:lang w:eastAsia="ar-SA"/>
        </w:rPr>
        <w:t>8</w:t>
      </w:r>
      <w:r w:rsidRPr="00E25D7A">
        <w:rPr>
          <w:color w:val="000000"/>
          <w:spacing w:val="-3"/>
          <w:sz w:val="23"/>
          <w:szCs w:val="23"/>
          <w:lang w:val="uk-UA" w:eastAsia="ar-SA"/>
        </w:rPr>
        <w:t>.201</w:t>
      </w:r>
      <w:r w:rsidRPr="00E25D7A">
        <w:rPr>
          <w:color w:val="000000"/>
          <w:spacing w:val="-3"/>
          <w:sz w:val="23"/>
          <w:szCs w:val="23"/>
          <w:lang w:eastAsia="ar-SA"/>
        </w:rPr>
        <w:t>7</w:t>
      </w:r>
      <w:r w:rsidRPr="00E25D7A">
        <w:rPr>
          <w:color w:val="000000"/>
          <w:spacing w:val="-3"/>
          <w:sz w:val="23"/>
          <w:szCs w:val="23"/>
          <w:lang w:val="uk-UA" w:eastAsia="ar-SA"/>
        </w:rPr>
        <w:t xml:space="preserve"> №</w:t>
      </w:r>
      <w:r w:rsidRPr="00E25D7A">
        <w:rPr>
          <w:color w:val="000000"/>
          <w:spacing w:val="-3"/>
          <w:sz w:val="23"/>
          <w:szCs w:val="23"/>
          <w:lang w:eastAsia="ar-SA"/>
        </w:rPr>
        <w:t>377-22/</w:t>
      </w:r>
      <w:r w:rsidRPr="00E25D7A">
        <w:rPr>
          <w:color w:val="000000"/>
          <w:spacing w:val="-3"/>
          <w:sz w:val="23"/>
          <w:szCs w:val="23"/>
          <w:lang w:val="en-US" w:eastAsia="ar-SA"/>
        </w:rPr>
        <w:t>VII</w:t>
      </w:r>
      <w:r w:rsidRPr="00E25D7A">
        <w:rPr>
          <w:color w:val="000000"/>
          <w:spacing w:val="-3"/>
          <w:sz w:val="23"/>
          <w:szCs w:val="23"/>
          <w:lang w:val="uk-UA" w:eastAsia="ar-SA"/>
        </w:rPr>
        <w:t xml:space="preserve"> «Про внесення змін до додатків Програми реформування та розвитку житлово-комунального господарства міста Синельникового на 2015-2020 роки»;</w:t>
      </w:r>
    </w:p>
    <w:p w:rsidR="00C820C1" w:rsidRPr="00E25D7A" w:rsidRDefault="00A14619" w:rsidP="00C820C1">
      <w:pPr>
        <w:ind w:firstLine="708"/>
        <w:jc w:val="both"/>
        <w:rPr>
          <w:sz w:val="23"/>
          <w:szCs w:val="23"/>
          <w:lang w:val="uk-UA"/>
        </w:rPr>
      </w:pPr>
      <w:r w:rsidRPr="00E25D7A">
        <w:rPr>
          <w:sz w:val="23"/>
          <w:szCs w:val="23"/>
          <w:lang w:val="uk-UA"/>
        </w:rPr>
        <w:t>3</w:t>
      </w:r>
      <w:r w:rsidR="000B6F02" w:rsidRPr="00E25D7A">
        <w:rPr>
          <w:sz w:val="23"/>
          <w:szCs w:val="23"/>
          <w:lang w:val="uk-UA"/>
        </w:rPr>
        <w:t>. </w:t>
      </w:r>
      <w:r w:rsidR="00C820C1" w:rsidRPr="00E25D7A">
        <w:rPr>
          <w:sz w:val="23"/>
          <w:szCs w:val="23"/>
          <w:lang w:val="uk-UA"/>
        </w:rPr>
        <w:t xml:space="preserve">Координацію роботи по виконанню рішення покласти на першого заступника міського голови з питань діяльності виконавчих органів міської ради </w:t>
      </w:r>
      <w:proofErr w:type="spellStart"/>
      <w:r w:rsidR="00C820C1" w:rsidRPr="00E25D7A">
        <w:rPr>
          <w:sz w:val="23"/>
          <w:szCs w:val="23"/>
          <w:lang w:val="uk-UA"/>
        </w:rPr>
        <w:t>Яковіна</w:t>
      </w:r>
      <w:proofErr w:type="spellEnd"/>
      <w:r w:rsidR="00C820C1" w:rsidRPr="00E25D7A">
        <w:rPr>
          <w:sz w:val="23"/>
          <w:szCs w:val="23"/>
          <w:lang w:val="uk-UA"/>
        </w:rPr>
        <w:t xml:space="preserve"> В.Б.</w:t>
      </w:r>
    </w:p>
    <w:p w:rsidR="000A12C2" w:rsidRPr="00E25D7A" w:rsidRDefault="00C820C1" w:rsidP="00751DE9">
      <w:pPr>
        <w:ind w:firstLine="708"/>
        <w:jc w:val="both"/>
        <w:rPr>
          <w:sz w:val="23"/>
          <w:szCs w:val="23"/>
          <w:lang w:val="uk-UA"/>
        </w:rPr>
      </w:pPr>
      <w:r w:rsidRPr="00E25D7A">
        <w:rPr>
          <w:sz w:val="23"/>
          <w:szCs w:val="23"/>
          <w:lang w:val="uk-UA"/>
        </w:rPr>
        <w:t>4. Контроль за виконання</w:t>
      </w:r>
      <w:r w:rsidR="006E41E2" w:rsidRPr="00E25D7A">
        <w:rPr>
          <w:sz w:val="23"/>
          <w:szCs w:val="23"/>
          <w:lang w:val="uk-UA"/>
        </w:rPr>
        <w:t>м рішення</w:t>
      </w:r>
      <w:r w:rsidRPr="00E25D7A">
        <w:rPr>
          <w:sz w:val="23"/>
          <w:szCs w:val="23"/>
          <w:lang w:val="uk-UA"/>
        </w:rPr>
        <w:t xml:space="preserve"> покласти на постійн</w:t>
      </w:r>
      <w:r w:rsidR="006E41E2" w:rsidRPr="00E25D7A">
        <w:rPr>
          <w:sz w:val="23"/>
          <w:szCs w:val="23"/>
          <w:lang w:val="uk-UA"/>
        </w:rPr>
        <w:t xml:space="preserve">і </w:t>
      </w:r>
      <w:r w:rsidR="000A12C2" w:rsidRPr="00E25D7A">
        <w:rPr>
          <w:sz w:val="23"/>
          <w:szCs w:val="23"/>
          <w:lang w:val="uk-UA"/>
        </w:rPr>
        <w:t>к</w:t>
      </w:r>
      <w:r w:rsidRPr="00E25D7A">
        <w:rPr>
          <w:sz w:val="23"/>
          <w:szCs w:val="23"/>
          <w:lang w:val="uk-UA"/>
        </w:rPr>
        <w:t>омісі</w:t>
      </w:r>
      <w:r w:rsidR="008237E6" w:rsidRPr="00E25D7A">
        <w:rPr>
          <w:sz w:val="23"/>
          <w:szCs w:val="23"/>
          <w:lang w:val="uk-UA"/>
        </w:rPr>
        <w:t>ї</w:t>
      </w:r>
      <w:r w:rsidRPr="00E25D7A">
        <w:rPr>
          <w:sz w:val="23"/>
          <w:szCs w:val="23"/>
          <w:lang w:val="uk-UA"/>
        </w:rPr>
        <w:t xml:space="preserve"> </w:t>
      </w:r>
      <w:r w:rsidR="008237E6" w:rsidRPr="00E25D7A">
        <w:rPr>
          <w:color w:val="000000"/>
          <w:sz w:val="23"/>
          <w:szCs w:val="23"/>
          <w:lang w:val="uk-UA"/>
        </w:rPr>
        <w:t>міської ради з питань житлово-комунального господарства, благоустрою, екології, транспорту та з питань комунальної власності /</w:t>
      </w:r>
      <w:r w:rsidR="000A12C2" w:rsidRPr="00E25D7A">
        <w:rPr>
          <w:sz w:val="23"/>
          <w:szCs w:val="23"/>
          <w:lang w:val="uk-UA"/>
        </w:rPr>
        <w:t xml:space="preserve"> </w:t>
      </w:r>
      <w:proofErr w:type="spellStart"/>
      <w:r w:rsidR="000A12C2" w:rsidRPr="00E25D7A">
        <w:rPr>
          <w:sz w:val="23"/>
          <w:szCs w:val="23"/>
          <w:lang w:val="uk-UA"/>
        </w:rPr>
        <w:t>Романовських</w:t>
      </w:r>
      <w:proofErr w:type="spellEnd"/>
      <w:r w:rsidR="008237E6" w:rsidRPr="00E25D7A">
        <w:rPr>
          <w:color w:val="000000"/>
          <w:sz w:val="23"/>
          <w:szCs w:val="23"/>
          <w:lang w:val="uk-UA"/>
        </w:rPr>
        <w:t xml:space="preserve">/ та </w:t>
      </w:r>
      <w:r w:rsidR="000A12C2" w:rsidRPr="00E25D7A">
        <w:rPr>
          <w:sz w:val="23"/>
          <w:szCs w:val="23"/>
          <w:lang w:val="uk-UA"/>
        </w:rPr>
        <w:t>з питань соціально-економічного розвитку, бюджету і фінансів /</w:t>
      </w:r>
      <w:proofErr w:type="spellStart"/>
      <w:r w:rsidR="000A12C2" w:rsidRPr="00E25D7A">
        <w:rPr>
          <w:sz w:val="23"/>
          <w:szCs w:val="23"/>
          <w:lang w:val="uk-UA"/>
        </w:rPr>
        <w:t>Сітало</w:t>
      </w:r>
      <w:proofErr w:type="spellEnd"/>
      <w:r w:rsidR="000A12C2" w:rsidRPr="00E25D7A">
        <w:rPr>
          <w:sz w:val="23"/>
          <w:szCs w:val="23"/>
          <w:lang w:val="uk-UA"/>
        </w:rPr>
        <w:t>/.</w:t>
      </w:r>
    </w:p>
    <w:p w:rsidR="006E41E2" w:rsidRDefault="006E41E2" w:rsidP="000A12C2">
      <w:pPr>
        <w:rPr>
          <w:sz w:val="23"/>
          <w:szCs w:val="23"/>
          <w:lang w:val="uk-UA"/>
        </w:rPr>
      </w:pPr>
    </w:p>
    <w:p w:rsidR="00E25D7A" w:rsidRDefault="00E25D7A" w:rsidP="000A12C2">
      <w:pPr>
        <w:rPr>
          <w:sz w:val="23"/>
          <w:szCs w:val="23"/>
          <w:lang w:val="uk-UA"/>
        </w:rPr>
      </w:pPr>
    </w:p>
    <w:p w:rsidR="00E25D7A" w:rsidRPr="00E25D7A" w:rsidRDefault="00E25D7A" w:rsidP="000A12C2">
      <w:pPr>
        <w:rPr>
          <w:sz w:val="23"/>
          <w:szCs w:val="23"/>
          <w:lang w:val="uk-UA"/>
        </w:rPr>
      </w:pPr>
    </w:p>
    <w:p w:rsidR="00026DA2" w:rsidRPr="00E25D7A" w:rsidRDefault="000B6F02" w:rsidP="000A12C2">
      <w:pPr>
        <w:rPr>
          <w:sz w:val="23"/>
          <w:szCs w:val="23"/>
          <w:lang w:val="uk-UA"/>
        </w:rPr>
      </w:pPr>
      <w:r w:rsidRPr="00E25D7A">
        <w:rPr>
          <w:sz w:val="23"/>
          <w:szCs w:val="23"/>
          <w:lang w:val="uk-UA"/>
        </w:rPr>
        <w:t xml:space="preserve">Міський голова </w:t>
      </w:r>
      <w:r w:rsidRPr="00E25D7A">
        <w:rPr>
          <w:sz w:val="23"/>
          <w:szCs w:val="23"/>
          <w:lang w:val="uk-UA"/>
        </w:rPr>
        <w:tab/>
      </w:r>
      <w:r w:rsidRPr="00E25D7A">
        <w:rPr>
          <w:sz w:val="23"/>
          <w:szCs w:val="23"/>
          <w:lang w:val="uk-UA"/>
        </w:rPr>
        <w:tab/>
      </w:r>
      <w:r w:rsidRPr="00E25D7A">
        <w:rPr>
          <w:sz w:val="23"/>
          <w:szCs w:val="23"/>
          <w:lang w:val="uk-UA"/>
        </w:rPr>
        <w:tab/>
      </w:r>
      <w:r w:rsidRPr="00E25D7A">
        <w:rPr>
          <w:sz w:val="23"/>
          <w:szCs w:val="23"/>
          <w:lang w:val="uk-UA"/>
        </w:rPr>
        <w:tab/>
      </w:r>
      <w:r w:rsidRPr="00E25D7A">
        <w:rPr>
          <w:sz w:val="23"/>
          <w:szCs w:val="23"/>
          <w:lang w:val="uk-UA"/>
        </w:rPr>
        <w:tab/>
      </w:r>
      <w:r w:rsidRPr="00E25D7A">
        <w:rPr>
          <w:sz w:val="23"/>
          <w:szCs w:val="23"/>
          <w:lang w:val="uk-UA"/>
        </w:rPr>
        <w:tab/>
        <w:t xml:space="preserve">          </w:t>
      </w:r>
      <w:r w:rsidRPr="00E25D7A">
        <w:rPr>
          <w:sz w:val="23"/>
          <w:szCs w:val="23"/>
          <w:lang w:val="uk-UA"/>
        </w:rPr>
        <w:tab/>
        <w:t xml:space="preserve">      Д.І. ЗРАЖЕВСЬКИЙ</w:t>
      </w:r>
    </w:p>
    <w:p w:rsidR="001E5026" w:rsidRDefault="001E5026" w:rsidP="00751DE9">
      <w:pPr>
        <w:suppressAutoHyphens/>
        <w:jc w:val="center"/>
        <w:rPr>
          <w:b/>
          <w:sz w:val="23"/>
          <w:szCs w:val="23"/>
          <w:lang w:val="uk-UA" w:eastAsia="ar-SA"/>
        </w:rPr>
      </w:pPr>
    </w:p>
    <w:p w:rsidR="00E25D7A" w:rsidRDefault="00E25D7A" w:rsidP="00751DE9">
      <w:pPr>
        <w:suppressAutoHyphens/>
        <w:jc w:val="center"/>
        <w:rPr>
          <w:b/>
          <w:sz w:val="23"/>
          <w:szCs w:val="23"/>
          <w:lang w:val="uk-UA" w:eastAsia="ar-SA"/>
        </w:rPr>
      </w:pPr>
    </w:p>
    <w:p w:rsidR="00E25D7A" w:rsidRPr="00E25D7A" w:rsidRDefault="00E25D7A" w:rsidP="00751DE9">
      <w:pPr>
        <w:suppressAutoHyphens/>
        <w:jc w:val="center"/>
        <w:rPr>
          <w:b/>
          <w:sz w:val="23"/>
          <w:szCs w:val="23"/>
          <w:lang w:val="uk-UA" w:eastAsia="ar-SA"/>
        </w:rPr>
      </w:pPr>
    </w:p>
    <w:p w:rsidR="00751DE9" w:rsidRPr="00E25D7A" w:rsidRDefault="00751DE9" w:rsidP="00751DE9">
      <w:pPr>
        <w:suppressAutoHyphens/>
        <w:jc w:val="center"/>
        <w:rPr>
          <w:b/>
          <w:sz w:val="23"/>
          <w:szCs w:val="23"/>
          <w:lang w:val="uk-UA" w:eastAsia="ar-SA"/>
        </w:rPr>
      </w:pPr>
      <w:r w:rsidRPr="00E25D7A">
        <w:rPr>
          <w:b/>
          <w:sz w:val="23"/>
          <w:szCs w:val="23"/>
          <w:lang w:val="uk-UA" w:eastAsia="ar-SA"/>
        </w:rPr>
        <w:t xml:space="preserve">Програма                                                                                                                                                                                                                                                                                                                                                                                                                                                                                                                                                                                                                                                                                                                                                                                                                                                                                                                                                                                                                                                                                                                                                                                                                                                                                                                                                                       реформування та розвитку житлово-комунального господарства </w:t>
      </w:r>
    </w:p>
    <w:p w:rsidR="00751DE9" w:rsidRPr="00E25D7A" w:rsidRDefault="00751DE9" w:rsidP="00751DE9">
      <w:pPr>
        <w:suppressAutoHyphens/>
        <w:jc w:val="center"/>
        <w:rPr>
          <w:b/>
          <w:sz w:val="23"/>
          <w:szCs w:val="23"/>
          <w:lang w:val="uk-UA" w:eastAsia="ar-SA"/>
        </w:rPr>
      </w:pPr>
      <w:r w:rsidRPr="00E25D7A">
        <w:rPr>
          <w:b/>
          <w:sz w:val="23"/>
          <w:szCs w:val="23"/>
          <w:lang w:val="uk-UA" w:eastAsia="ar-SA"/>
        </w:rPr>
        <w:t>м. Синельникового на 2017 – 2021 роки</w:t>
      </w:r>
    </w:p>
    <w:p w:rsidR="00751DE9" w:rsidRPr="00E25D7A" w:rsidRDefault="00751DE9" w:rsidP="00751DE9">
      <w:pPr>
        <w:suppressAutoHyphens/>
        <w:jc w:val="both"/>
        <w:rPr>
          <w:b/>
          <w:sz w:val="23"/>
          <w:szCs w:val="23"/>
          <w:lang w:val="uk-UA" w:eastAsia="ar-SA"/>
        </w:rPr>
      </w:pPr>
    </w:p>
    <w:p w:rsidR="00751DE9" w:rsidRPr="00E25D7A" w:rsidRDefault="00751DE9" w:rsidP="00751DE9">
      <w:pPr>
        <w:suppressAutoHyphens/>
        <w:jc w:val="center"/>
        <w:rPr>
          <w:b/>
          <w:sz w:val="23"/>
          <w:szCs w:val="23"/>
          <w:lang w:val="uk-UA" w:eastAsia="ar-SA"/>
        </w:rPr>
      </w:pPr>
      <w:r w:rsidRPr="00E25D7A">
        <w:rPr>
          <w:b/>
          <w:sz w:val="23"/>
          <w:szCs w:val="23"/>
          <w:lang w:val="uk-UA" w:eastAsia="ar-SA"/>
        </w:rPr>
        <w:t>1. Склад проблеми та обґрунтування необхідності її розв’язання шляхом розроблення і виконання програми</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Житлово-комунальне господарство є важливою соціальною галуззю, яка забезпечує населення, підприємства та організації необхідними житлово-комунальними послугами і суттєво впливає на розвиток економічних взаємовідносин у державі.</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Для підвищення ефективності та надійності функціонування підприємств житлово-комунального господарства з життєзабезпечення населення, поліпшення якості житлово-комунальних послуг, з одночасним зниженням нераціональних витрат, у процесі реформування житлово-комунального господарства міста планується досягти:</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зменшення витрат на вироблення послуг і відповідно тарифів при дотриманні стандартів якості послуг, що надаються;</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розвитку конкурентного середовища у сфері житлово-комунального господарства;</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розмежування прав власності, управління і обслуговування об’єктів житлово-комунального господарства;</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lastRenderedPageBreak/>
        <w:t>- переходу на договірні відносини власників житлового фонду і об’єктів комунального призначення з замовниками житлово-комунальних послуг і підрядними організаціями – житлових, ремонтно-експлуатаційних і комунальних підприємств, а також споживачами житлових та комунальних послуг;</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запровадження антимонопольного регулювання послуг у сфері житлово-комунального господарства;</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обґрунтованості для населення системи оплати за житло і комунальні послуги (переходу галузі на систему самоокупності);</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залучення позабюджетних джерел фінансування розвитку житлово-комунальної інфраструктури, у тому числі іноземних інвестицій.</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У той же час, неефективність реформування галузі в минулі роки призвела до критичного стану основних фондів підприємств житлово-комунального господарства. Недосконала тарифна політика зумовила хронічну і постійно зростаючу збитковість підприємств. Недосконалість системи управління житлом та підприємствами житлово-комунального господарства, а також системи регулювання природних монополій призвела до того, що підприємства галузі неспроможні ефективно працювати в ринкових умовах і надавати споживачам послуги належної якості.</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Нестача власних і бюджетних фінансових ресурсів, їх неефективне розміщення, відсутність дієвого механізму залучення позабюджетних коштів не сприяють вирішенню завдань технічного переоснащення житлово-комунальних підприємств та розвитку комунальної інфраструктури.</w:t>
      </w:r>
    </w:p>
    <w:p w:rsidR="00751DE9" w:rsidRPr="00E25D7A" w:rsidRDefault="00751DE9" w:rsidP="00751DE9">
      <w:pPr>
        <w:suppressAutoHyphens/>
        <w:jc w:val="both"/>
        <w:rPr>
          <w:sz w:val="23"/>
          <w:szCs w:val="23"/>
          <w:lang w:val="uk-UA" w:eastAsia="ar-SA"/>
        </w:rPr>
      </w:pPr>
      <w:r w:rsidRPr="00E25D7A">
        <w:rPr>
          <w:sz w:val="23"/>
          <w:szCs w:val="23"/>
          <w:lang w:val="uk-UA" w:eastAsia="ar-SA"/>
        </w:rPr>
        <w:tab/>
        <w:t>На сьогодні житлово-комунальне господарство, враховуючи його фінансовий стан, є найбільш технічно відсталою галуззю з багатьма проблемами, які останнім часом загострилися.</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Результати фінансової звітності свідчать, що через брак обігових коштів і відсутність інвестицій у галузь, підприємствами експлуатуються основні засоби, зношування яких понад 70%.</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Системними причинами кризового стану підприємств житлово-комунального господарства є:</w:t>
      </w:r>
    </w:p>
    <w:p w:rsidR="00751DE9" w:rsidRPr="00E25D7A" w:rsidRDefault="00751DE9" w:rsidP="00751DE9">
      <w:pPr>
        <w:suppressAutoHyphens/>
        <w:ind w:firstLine="708"/>
        <w:jc w:val="both"/>
        <w:rPr>
          <w:color w:val="000000"/>
          <w:sz w:val="23"/>
          <w:szCs w:val="23"/>
          <w:lang w:val="uk-UA" w:eastAsia="ar-SA"/>
        </w:rPr>
      </w:pPr>
      <w:r w:rsidRPr="00E25D7A">
        <w:rPr>
          <w:sz w:val="23"/>
          <w:szCs w:val="23"/>
          <w:lang w:val="uk-UA" w:eastAsia="ar-SA"/>
        </w:rPr>
        <w:t xml:space="preserve">1. Залежність галузі від цінової політики в паливно-енергетичному комплексі (енергетична складова в собівартості </w:t>
      </w:r>
      <w:r w:rsidRPr="00E25D7A">
        <w:rPr>
          <w:color w:val="000000"/>
          <w:sz w:val="23"/>
          <w:szCs w:val="23"/>
          <w:lang w:val="uk-UA" w:eastAsia="ar-SA"/>
        </w:rPr>
        <w:t>послуг з водопостачання близько 20%).</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2. Зростання фактичної собівартості послуг за рахунок непродуктивних витрат і втрат (втрати води в середньому становлять до 40%).</w:t>
      </w:r>
    </w:p>
    <w:p w:rsidR="00751DE9" w:rsidRPr="00E25D7A" w:rsidRDefault="00751DE9" w:rsidP="00751DE9">
      <w:pPr>
        <w:suppressAutoHyphens/>
        <w:ind w:firstLine="708"/>
        <w:jc w:val="both"/>
        <w:rPr>
          <w:color w:val="000000"/>
          <w:sz w:val="23"/>
          <w:szCs w:val="23"/>
          <w:lang w:val="uk-UA" w:eastAsia="ar-SA"/>
        </w:rPr>
      </w:pPr>
      <w:r w:rsidRPr="00E25D7A">
        <w:rPr>
          <w:sz w:val="23"/>
          <w:szCs w:val="23"/>
          <w:lang w:val="uk-UA" w:eastAsia="ar-SA"/>
        </w:rPr>
        <w:t>3. Надмірна політизація процесу тарифного регулювання в житлово-</w:t>
      </w:r>
      <w:r w:rsidRPr="00E25D7A">
        <w:rPr>
          <w:color w:val="000000"/>
          <w:sz w:val="23"/>
          <w:szCs w:val="23"/>
          <w:lang w:val="uk-UA" w:eastAsia="ar-SA"/>
        </w:rPr>
        <w:t>комунальній сфері.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Станом на 1 січня 2017 року середній рівень оплати за електроенергію підприємств водопровідно-каналізаційного господарства становить 100 %.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Незважаючи на те, що протягом минулих років тарифи на житлово-комунальні послуги переглядалися щодо економічно обґрунтованих витрат підприємств, фактичний рівень рентабельності за результатами фінансово-господарської діяльності майже по всіх підприємствах є від’ємним.</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Фактичний рівень відшкодування тарифів за результатами фінансово-господарської діяльності не покриває витрати на виробництво послуг з водопостачання та водовідведення.</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Останніми роками відбувається значне постійне підвищення вартості енергоносіїв (наприклад вартість електроенергії щомісячно зростає в середньому до 5%), а процедура встановлення відповідних тарифів на житлово-комунальні послуги за регуляторною процедурою складає близько 90 днів.</w:t>
      </w:r>
    </w:p>
    <w:p w:rsidR="00751DE9" w:rsidRPr="00E25D7A" w:rsidRDefault="00751DE9" w:rsidP="00751DE9">
      <w:pPr>
        <w:shd w:val="clear" w:color="auto" w:fill="FFFFFF"/>
        <w:suppressAutoHyphens/>
        <w:jc w:val="center"/>
        <w:rPr>
          <w:b/>
          <w:color w:val="000000"/>
          <w:spacing w:val="-3"/>
          <w:sz w:val="23"/>
          <w:szCs w:val="23"/>
          <w:lang w:val="uk-UA" w:eastAsia="ar-SA"/>
        </w:rPr>
      </w:pPr>
      <w:r w:rsidRPr="00E25D7A">
        <w:rPr>
          <w:b/>
          <w:iCs/>
          <w:sz w:val="23"/>
          <w:szCs w:val="23"/>
          <w:lang w:eastAsia="ar-SA"/>
        </w:rPr>
        <w:t>1.1.</w:t>
      </w:r>
      <w:r w:rsidRPr="00E25D7A">
        <w:rPr>
          <w:iCs/>
          <w:sz w:val="23"/>
          <w:szCs w:val="23"/>
          <w:lang w:eastAsia="ar-SA"/>
        </w:rPr>
        <w:t> </w:t>
      </w:r>
      <w:r w:rsidRPr="00E25D7A">
        <w:rPr>
          <w:b/>
          <w:color w:val="000000"/>
          <w:spacing w:val="-3"/>
          <w:sz w:val="23"/>
          <w:szCs w:val="23"/>
          <w:lang w:val="uk-UA" w:eastAsia="ar-SA"/>
        </w:rPr>
        <w:t>Стан комунальної теплоенергетики міста</w:t>
      </w:r>
    </w:p>
    <w:p w:rsidR="00751DE9" w:rsidRPr="00E25D7A" w:rsidRDefault="00751DE9" w:rsidP="00751DE9">
      <w:pPr>
        <w:shd w:val="clear" w:color="auto" w:fill="FFFFFF"/>
        <w:suppressAutoHyphens/>
        <w:ind w:firstLine="840"/>
        <w:jc w:val="both"/>
        <w:rPr>
          <w:color w:val="000000"/>
          <w:spacing w:val="-3"/>
          <w:sz w:val="23"/>
          <w:szCs w:val="23"/>
          <w:lang w:val="uk-UA" w:eastAsia="ar-SA"/>
        </w:rPr>
      </w:pPr>
      <w:r w:rsidRPr="00E25D7A">
        <w:rPr>
          <w:color w:val="000000"/>
          <w:spacing w:val="-3"/>
          <w:sz w:val="23"/>
          <w:szCs w:val="23"/>
          <w:lang w:val="uk-UA" w:eastAsia="ar-SA"/>
        </w:rPr>
        <w:t xml:space="preserve">У місті відсутнє централізоване теплопостачання та підприємства </w:t>
      </w:r>
      <w:proofErr w:type="spellStart"/>
      <w:r w:rsidRPr="00E25D7A">
        <w:rPr>
          <w:color w:val="000000"/>
          <w:spacing w:val="-3"/>
          <w:sz w:val="23"/>
          <w:szCs w:val="23"/>
          <w:lang w:val="uk-UA" w:eastAsia="ar-SA"/>
        </w:rPr>
        <w:t>теплокомунальної</w:t>
      </w:r>
      <w:proofErr w:type="spellEnd"/>
      <w:r w:rsidRPr="00E25D7A">
        <w:rPr>
          <w:color w:val="000000"/>
          <w:spacing w:val="-3"/>
          <w:sz w:val="23"/>
          <w:szCs w:val="23"/>
          <w:lang w:val="uk-UA" w:eastAsia="ar-SA"/>
        </w:rPr>
        <w:t xml:space="preserve"> енергетики. Станом на 01.01.2017 квартири житлових будинків комунальної власності переведено на індивідуальне опалення. Соціальна сфера повністю переведена на індивідуальні міні-котельні та </w:t>
      </w:r>
      <w:proofErr w:type="spellStart"/>
      <w:r w:rsidRPr="00E25D7A">
        <w:rPr>
          <w:color w:val="000000"/>
          <w:spacing w:val="-3"/>
          <w:sz w:val="23"/>
          <w:szCs w:val="23"/>
          <w:lang w:val="uk-UA" w:eastAsia="ar-SA"/>
        </w:rPr>
        <w:t>топочні</w:t>
      </w:r>
      <w:proofErr w:type="spellEnd"/>
      <w:r w:rsidRPr="00E25D7A">
        <w:rPr>
          <w:color w:val="000000"/>
          <w:spacing w:val="-3"/>
          <w:sz w:val="23"/>
          <w:szCs w:val="23"/>
          <w:lang w:val="uk-UA" w:eastAsia="ar-SA"/>
        </w:rPr>
        <w:t>.</w:t>
      </w:r>
    </w:p>
    <w:p w:rsidR="00751DE9" w:rsidRPr="00E25D7A" w:rsidRDefault="00751DE9" w:rsidP="00751DE9">
      <w:pPr>
        <w:suppressAutoHyphens/>
        <w:jc w:val="center"/>
        <w:rPr>
          <w:b/>
          <w:color w:val="000000"/>
          <w:sz w:val="23"/>
          <w:szCs w:val="23"/>
          <w:lang w:val="uk-UA" w:eastAsia="ar-SA"/>
        </w:rPr>
      </w:pPr>
      <w:r w:rsidRPr="00E25D7A">
        <w:rPr>
          <w:b/>
          <w:color w:val="000000"/>
          <w:sz w:val="23"/>
          <w:szCs w:val="23"/>
          <w:lang w:val="uk-UA" w:eastAsia="ar-SA"/>
        </w:rPr>
        <w:t>1.2. Стан водопостачання та водовідведення міста</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Синельникове – місто обласного значення Дніпропетровської області.</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 xml:space="preserve">Загальна довжина розподільчих мереж водопостачання складає </w:t>
      </w:r>
      <w:smartTag w:uri="urn:schemas-microsoft-com:office:smarttags" w:element="metricconverter">
        <w:smartTagPr>
          <w:attr w:name="ProductID" w:val="176,6 км"/>
        </w:smartTagPr>
        <w:r w:rsidRPr="00E25D7A">
          <w:rPr>
            <w:sz w:val="23"/>
            <w:szCs w:val="23"/>
            <w:lang w:val="uk-UA" w:eastAsia="ar-SA"/>
          </w:rPr>
          <w:t>176,6 км</w:t>
        </w:r>
      </w:smartTag>
      <w:r w:rsidRPr="00E25D7A">
        <w:rPr>
          <w:sz w:val="23"/>
          <w:szCs w:val="23"/>
          <w:lang w:val="uk-UA" w:eastAsia="ar-SA"/>
        </w:rPr>
        <w:t>,  з них 123,0 км потребують заміни.</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xml:space="preserve">Загальна протяжність каналізаційних мереж - </w:t>
      </w:r>
      <w:smartTag w:uri="urn:schemas-microsoft-com:office:smarttags" w:element="metricconverter">
        <w:smartTagPr>
          <w:attr w:name="ProductID" w:val="36,6 км"/>
        </w:smartTagPr>
        <w:r w:rsidRPr="00E25D7A">
          <w:rPr>
            <w:sz w:val="23"/>
            <w:szCs w:val="23"/>
            <w:lang w:val="uk-UA" w:eastAsia="ar-SA"/>
          </w:rPr>
          <w:t>36,6 км</w:t>
        </w:r>
      </w:smartTag>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1 комплекс очисних споруд каналізації;</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3 насосні станції водовідведення.</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Установлена проектна потужність усього водопровідного комплексу міста становить понад 5,8 тис. куб. м/добу.</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Станом на 01.09.2017 в місті мешкає 30,800 тис. мешканців, 9048 будинків приватного сектору.</w:t>
      </w:r>
    </w:p>
    <w:p w:rsidR="00751DE9" w:rsidRPr="00E25D7A" w:rsidRDefault="00751DE9" w:rsidP="00751DE9">
      <w:pPr>
        <w:suppressAutoHyphens/>
        <w:ind w:firstLine="709"/>
        <w:jc w:val="both"/>
        <w:rPr>
          <w:sz w:val="23"/>
          <w:szCs w:val="23"/>
          <w:lang w:val="uk-UA" w:eastAsia="ar-SA"/>
        </w:rPr>
      </w:pPr>
      <w:r w:rsidRPr="00E25D7A">
        <w:rPr>
          <w:color w:val="FF0000"/>
          <w:sz w:val="23"/>
          <w:szCs w:val="23"/>
          <w:lang w:val="uk-UA" w:eastAsia="ar-SA"/>
        </w:rPr>
        <w:t xml:space="preserve"> </w:t>
      </w:r>
      <w:r w:rsidRPr="00E25D7A">
        <w:rPr>
          <w:sz w:val="23"/>
          <w:szCs w:val="23"/>
          <w:lang w:val="uk-UA" w:eastAsia="ar-SA"/>
        </w:rPr>
        <w:t xml:space="preserve">Водопровідні та каналізаційні мережі міста обслуговуються  </w:t>
      </w:r>
      <w:proofErr w:type="spellStart"/>
      <w:r w:rsidRPr="00E25D7A">
        <w:rPr>
          <w:sz w:val="23"/>
          <w:szCs w:val="23"/>
          <w:lang w:val="uk-UA" w:eastAsia="ar-SA"/>
        </w:rPr>
        <w:t>Синельниківським</w:t>
      </w:r>
      <w:proofErr w:type="spellEnd"/>
      <w:r w:rsidRPr="00E25D7A">
        <w:rPr>
          <w:sz w:val="23"/>
          <w:szCs w:val="23"/>
          <w:lang w:val="uk-UA" w:eastAsia="ar-SA"/>
        </w:rPr>
        <w:t xml:space="preserve"> міським комунальним підприємством «Водоканал», які знаходяться на балансі з 01 серпня 2008 року.</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lastRenderedPageBreak/>
        <w:t>Населення міста на 99 % забезпечене централізованим водопостачанням (27739 осіб</w:t>
      </w:r>
      <w:r w:rsidRPr="00E25D7A">
        <w:rPr>
          <w:sz w:val="23"/>
          <w:szCs w:val="23"/>
          <w:lang w:eastAsia="ar-SA"/>
        </w:rPr>
        <w:t xml:space="preserve">/ 8436 </w:t>
      </w:r>
      <w:r w:rsidRPr="00E25D7A">
        <w:rPr>
          <w:sz w:val="23"/>
          <w:szCs w:val="23"/>
          <w:lang w:val="uk-UA" w:eastAsia="ar-SA"/>
        </w:rPr>
        <w:t>приватних</w:t>
      </w:r>
      <w:r w:rsidRPr="00E25D7A">
        <w:rPr>
          <w:sz w:val="23"/>
          <w:szCs w:val="23"/>
          <w:lang w:eastAsia="ar-SA"/>
        </w:rPr>
        <w:t xml:space="preserve"> </w:t>
      </w:r>
      <w:r w:rsidRPr="00E25D7A">
        <w:rPr>
          <w:sz w:val="23"/>
          <w:szCs w:val="23"/>
          <w:lang w:val="uk-UA" w:eastAsia="ar-SA"/>
        </w:rPr>
        <w:t>будинків</w:t>
      </w:r>
      <w:r w:rsidRPr="00E25D7A">
        <w:rPr>
          <w:sz w:val="23"/>
          <w:szCs w:val="23"/>
          <w:lang w:eastAsia="ar-SA"/>
        </w:rPr>
        <w:t xml:space="preserve"> та 5156 квартир </w:t>
      </w:r>
      <w:r w:rsidRPr="00E25D7A">
        <w:rPr>
          <w:sz w:val="23"/>
          <w:szCs w:val="23"/>
          <w:lang w:val="uk-UA" w:eastAsia="ar-SA"/>
        </w:rPr>
        <w:t>багатоповерхових</w:t>
      </w:r>
      <w:r w:rsidRPr="00E25D7A">
        <w:rPr>
          <w:sz w:val="23"/>
          <w:szCs w:val="23"/>
          <w:lang w:eastAsia="ar-SA"/>
        </w:rPr>
        <w:t xml:space="preserve"> </w:t>
      </w:r>
      <w:r w:rsidRPr="00E25D7A">
        <w:rPr>
          <w:sz w:val="23"/>
          <w:szCs w:val="23"/>
          <w:lang w:val="uk-UA" w:eastAsia="ar-SA"/>
        </w:rPr>
        <w:t>будинків) та 35 % централізованим водовідведенням (</w:t>
      </w:r>
      <w:r w:rsidRPr="00E25D7A">
        <w:rPr>
          <w:rFonts w:eastAsia="Calibri"/>
          <w:sz w:val="23"/>
          <w:szCs w:val="23"/>
          <w:lang w:val="uk-UA" w:eastAsia="ar-SA"/>
        </w:rPr>
        <w:t>10982 осіб/ 254 приватних будинків та 5156 квартир).</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У 2014 році фактичний обсяг реалізації питної води становив 1554,3 тис. куб. м. та 689,9 тис. куб. м водовідведення.</w:t>
      </w:r>
    </w:p>
    <w:p w:rsidR="00751DE9" w:rsidRPr="00E25D7A" w:rsidRDefault="00751DE9" w:rsidP="00751DE9">
      <w:pPr>
        <w:shd w:val="clear" w:color="auto" w:fill="FFFFFF"/>
        <w:suppressAutoHyphens/>
        <w:ind w:firstLine="709"/>
        <w:jc w:val="both"/>
        <w:rPr>
          <w:color w:val="000000"/>
          <w:sz w:val="23"/>
          <w:szCs w:val="23"/>
          <w:lang w:val="uk-UA" w:eastAsia="ar-SA"/>
        </w:rPr>
      </w:pPr>
      <w:r w:rsidRPr="00E25D7A">
        <w:rPr>
          <w:color w:val="000000"/>
          <w:sz w:val="23"/>
          <w:szCs w:val="23"/>
          <w:lang w:val="uk-UA" w:eastAsia="ar-SA"/>
        </w:rPr>
        <w:t>Перспективою підвищення рентабельності реалізації води та зниження її собівартості повинне бути нарощування обсягу реалізації шляхом розширення мережі споживачів та впровадження сучасних енергозберігаючих технологій.</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Основними проблемами водопостачання міста є такі: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По-перше, відсутність урівноваженої, економічно доцільної схеми виробничих взаємовідносин у виробництві, транспортуванні та реалізації питної води, не збалансована тарифна політика в комплексі. Як наслідок підприємство не має вільного фінансового ресурсу на проведення в необхідному обсязі заходів з технічного переоснащення.</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Зношеність водопровідно-каналізаційних об’єктів по місту понад 60%. Це призводить до наднормативних витрат води на 30%, що не дає можливості </w:t>
      </w:r>
      <w:proofErr w:type="spellStart"/>
      <w:r w:rsidRPr="00E25D7A">
        <w:rPr>
          <w:color w:val="000000"/>
          <w:sz w:val="23"/>
          <w:szCs w:val="23"/>
          <w:lang w:val="uk-UA" w:eastAsia="ar-SA"/>
        </w:rPr>
        <w:t>Синельниківському</w:t>
      </w:r>
      <w:proofErr w:type="spellEnd"/>
      <w:r w:rsidRPr="00E25D7A">
        <w:rPr>
          <w:color w:val="000000"/>
          <w:sz w:val="23"/>
          <w:szCs w:val="23"/>
          <w:lang w:val="uk-UA" w:eastAsia="ar-SA"/>
        </w:rPr>
        <w:t xml:space="preserve"> міському комунальному підприємству «Водоканал» в повному обсязі розрахуватись за покупну воду.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Згідно з Постановою НКРЕКП від 26.04.2017 №552, тарифи на централізоване водопостачання встановлені </w:t>
      </w:r>
      <w:proofErr w:type="spellStart"/>
      <w:r w:rsidRPr="00E25D7A">
        <w:rPr>
          <w:color w:val="000000"/>
          <w:sz w:val="23"/>
          <w:szCs w:val="23"/>
          <w:lang w:val="uk-UA" w:eastAsia="ar-SA"/>
        </w:rPr>
        <w:t>Синельниківському</w:t>
      </w:r>
      <w:proofErr w:type="spellEnd"/>
      <w:r w:rsidRPr="00E25D7A">
        <w:rPr>
          <w:color w:val="000000"/>
          <w:sz w:val="23"/>
          <w:szCs w:val="23"/>
          <w:lang w:val="uk-UA" w:eastAsia="ar-SA"/>
        </w:rPr>
        <w:t xml:space="preserve"> міському комунальному підприємству «Водоканал» для приватного сектору на рівні 13,61 </w:t>
      </w:r>
      <w:proofErr w:type="spellStart"/>
      <w:r w:rsidRPr="00E25D7A">
        <w:rPr>
          <w:color w:val="000000"/>
          <w:sz w:val="23"/>
          <w:szCs w:val="23"/>
          <w:lang w:val="uk-UA" w:eastAsia="ar-SA"/>
        </w:rPr>
        <w:t>грн</w:t>
      </w:r>
      <w:proofErr w:type="spellEnd"/>
      <w:r w:rsidRPr="00E25D7A">
        <w:rPr>
          <w:color w:val="000000"/>
          <w:sz w:val="23"/>
          <w:szCs w:val="23"/>
          <w:lang w:val="uk-UA" w:eastAsia="ar-SA"/>
        </w:rPr>
        <w:t>/м</w:t>
      </w:r>
      <w:r w:rsidRPr="00E25D7A">
        <w:rPr>
          <w:color w:val="000000"/>
          <w:sz w:val="23"/>
          <w:szCs w:val="23"/>
          <w:vertAlign w:val="superscript"/>
          <w:lang w:val="uk-UA" w:eastAsia="ar-SA"/>
        </w:rPr>
        <w:t xml:space="preserve">3 </w:t>
      </w:r>
      <w:r w:rsidRPr="00E25D7A">
        <w:rPr>
          <w:color w:val="000000"/>
          <w:sz w:val="23"/>
          <w:szCs w:val="23"/>
          <w:lang w:val="uk-UA" w:eastAsia="ar-SA"/>
        </w:rPr>
        <w:t xml:space="preserve">з ПДВ, для мешканців багатоквартирних будинків на рівні                14.41 </w:t>
      </w:r>
      <w:proofErr w:type="spellStart"/>
      <w:r w:rsidRPr="00E25D7A">
        <w:rPr>
          <w:color w:val="000000"/>
          <w:sz w:val="23"/>
          <w:szCs w:val="23"/>
          <w:lang w:val="uk-UA" w:eastAsia="ar-SA"/>
        </w:rPr>
        <w:t>грн</w:t>
      </w:r>
      <w:proofErr w:type="spellEnd"/>
      <w:r w:rsidRPr="00E25D7A">
        <w:rPr>
          <w:color w:val="000000"/>
          <w:sz w:val="23"/>
          <w:szCs w:val="23"/>
          <w:lang w:val="uk-UA" w:eastAsia="ar-SA"/>
        </w:rPr>
        <w:t>/м</w:t>
      </w:r>
      <w:r w:rsidRPr="00E25D7A">
        <w:rPr>
          <w:color w:val="000000"/>
          <w:sz w:val="23"/>
          <w:szCs w:val="23"/>
          <w:vertAlign w:val="superscript"/>
          <w:lang w:val="uk-UA" w:eastAsia="ar-SA"/>
        </w:rPr>
        <w:t>3</w:t>
      </w:r>
      <w:r w:rsidRPr="00E25D7A">
        <w:rPr>
          <w:color w:val="000000"/>
          <w:sz w:val="23"/>
          <w:szCs w:val="23"/>
          <w:lang w:val="uk-UA" w:eastAsia="ar-SA"/>
        </w:rPr>
        <w:t xml:space="preserve"> з ПДВ. Тарифи діють з 12.05.2017.</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Рівень відшкодування середньозваженим тарифом без ПДВ</w:t>
      </w:r>
      <w:bookmarkStart w:id="0" w:name="_GoBack"/>
      <w:bookmarkEnd w:id="0"/>
      <w:r w:rsidRPr="00E25D7A">
        <w:rPr>
          <w:color w:val="000000"/>
          <w:sz w:val="23"/>
          <w:szCs w:val="23"/>
          <w:lang w:val="uk-UA" w:eastAsia="ar-SA"/>
        </w:rPr>
        <w:t xml:space="preserve"> середньої фактичної вартості послуг водопостачання станом на 01.11.2017 становить 80%.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Інвестиційна складова у тарифі на централізоване водопостачання закладена на суму амортизаційних відрахувань у розмірі 100,2 тис. </w:t>
      </w:r>
      <w:proofErr w:type="spellStart"/>
      <w:r w:rsidRPr="00E25D7A">
        <w:rPr>
          <w:color w:val="000000"/>
          <w:sz w:val="23"/>
          <w:szCs w:val="23"/>
          <w:lang w:val="uk-UA" w:eastAsia="ar-SA"/>
        </w:rPr>
        <w:t>грн</w:t>
      </w:r>
      <w:proofErr w:type="spellEnd"/>
      <w:r w:rsidRPr="00E25D7A">
        <w:rPr>
          <w:color w:val="000000"/>
          <w:sz w:val="23"/>
          <w:szCs w:val="23"/>
          <w:lang w:val="uk-UA" w:eastAsia="ar-SA"/>
        </w:rPr>
        <w:t>/рік.</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Згідно з Постановою НКРЕКП від 26.04.2017 №552, тарифи на централізоване водовідведення встановлені </w:t>
      </w:r>
      <w:proofErr w:type="spellStart"/>
      <w:r w:rsidRPr="00E25D7A">
        <w:rPr>
          <w:color w:val="000000"/>
          <w:sz w:val="23"/>
          <w:szCs w:val="23"/>
          <w:lang w:val="uk-UA" w:eastAsia="ar-SA"/>
        </w:rPr>
        <w:t>Синельниківському</w:t>
      </w:r>
      <w:proofErr w:type="spellEnd"/>
      <w:r w:rsidRPr="00E25D7A">
        <w:rPr>
          <w:color w:val="000000"/>
          <w:sz w:val="23"/>
          <w:szCs w:val="23"/>
          <w:lang w:val="uk-UA" w:eastAsia="ar-SA"/>
        </w:rPr>
        <w:t xml:space="preserve"> міському комунальному підприємству «Водоканал» для приватного сектору на рівні              9,36 </w:t>
      </w:r>
      <w:proofErr w:type="spellStart"/>
      <w:r w:rsidRPr="00E25D7A">
        <w:rPr>
          <w:color w:val="000000"/>
          <w:sz w:val="23"/>
          <w:szCs w:val="23"/>
          <w:lang w:val="uk-UA" w:eastAsia="ar-SA"/>
        </w:rPr>
        <w:t>грн</w:t>
      </w:r>
      <w:proofErr w:type="spellEnd"/>
      <w:r w:rsidRPr="00E25D7A">
        <w:rPr>
          <w:color w:val="000000"/>
          <w:sz w:val="23"/>
          <w:szCs w:val="23"/>
          <w:lang w:val="uk-UA" w:eastAsia="ar-SA"/>
        </w:rPr>
        <w:t>/м</w:t>
      </w:r>
      <w:r w:rsidRPr="00E25D7A">
        <w:rPr>
          <w:color w:val="000000"/>
          <w:sz w:val="23"/>
          <w:szCs w:val="23"/>
          <w:vertAlign w:val="superscript"/>
          <w:lang w:val="uk-UA" w:eastAsia="ar-SA"/>
        </w:rPr>
        <w:t xml:space="preserve">3 </w:t>
      </w:r>
      <w:r w:rsidRPr="00E25D7A">
        <w:rPr>
          <w:color w:val="000000"/>
          <w:sz w:val="23"/>
          <w:szCs w:val="23"/>
          <w:lang w:val="uk-UA" w:eastAsia="ar-SA"/>
        </w:rPr>
        <w:t xml:space="preserve">з ПДВ, для мешканців багатоквартирних будинків на рівні                9,91 </w:t>
      </w:r>
      <w:proofErr w:type="spellStart"/>
      <w:r w:rsidRPr="00E25D7A">
        <w:rPr>
          <w:color w:val="000000"/>
          <w:sz w:val="23"/>
          <w:szCs w:val="23"/>
          <w:lang w:val="uk-UA" w:eastAsia="ar-SA"/>
        </w:rPr>
        <w:t>грн</w:t>
      </w:r>
      <w:proofErr w:type="spellEnd"/>
      <w:r w:rsidRPr="00E25D7A">
        <w:rPr>
          <w:color w:val="000000"/>
          <w:sz w:val="23"/>
          <w:szCs w:val="23"/>
          <w:lang w:val="uk-UA" w:eastAsia="ar-SA"/>
        </w:rPr>
        <w:t>/м</w:t>
      </w:r>
      <w:r w:rsidRPr="00E25D7A">
        <w:rPr>
          <w:color w:val="000000"/>
          <w:sz w:val="23"/>
          <w:szCs w:val="23"/>
          <w:vertAlign w:val="superscript"/>
          <w:lang w:val="uk-UA" w:eastAsia="ar-SA"/>
        </w:rPr>
        <w:t>3</w:t>
      </w:r>
      <w:r w:rsidRPr="00E25D7A">
        <w:rPr>
          <w:color w:val="000000"/>
          <w:sz w:val="23"/>
          <w:szCs w:val="23"/>
          <w:lang w:val="uk-UA" w:eastAsia="ar-SA"/>
        </w:rPr>
        <w:t xml:space="preserve"> з ПДВ. Тарифи діють з 12.05.2017.</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Рівень відшкодування середньозваженим тарифом без ПДВ середньої фактичної вартості послуг водопостачання станом на 01.11.2017 становить 75%.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Інвестиційна складова у тарифі на централізоване водовідведення закладена на суму амортизаційних відрахувань у розмірі 168,5 тис. </w:t>
      </w:r>
      <w:proofErr w:type="spellStart"/>
      <w:r w:rsidRPr="00E25D7A">
        <w:rPr>
          <w:color w:val="000000"/>
          <w:sz w:val="23"/>
          <w:szCs w:val="23"/>
          <w:lang w:val="uk-UA" w:eastAsia="ar-SA"/>
        </w:rPr>
        <w:t>грн</w:t>
      </w:r>
      <w:proofErr w:type="spellEnd"/>
      <w:r w:rsidRPr="00E25D7A">
        <w:rPr>
          <w:color w:val="000000"/>
          <w:sz w:val="23"/>
          <w:szCs w:val="23"/>
          <w:lang w:val="uk-UA" w:eastAsia="ar-SA"/>
        </w:rPr>
        <w:t>/рік.</w:t>
      </w:r>
    </w:p>
    <w:p w:rsidR="00751DE9" w:rsidRPr="00E25D7A" w:rsidRDefault="00751DE9" w:rsidP="00751DE9">
      <w:pPr>
        <w:suppressAutoHyphens/>
        <w:ind w:firstLine="720"/>
        <w:jc w:val="both"/>
        <w:rPr>
          <w:sz w:val="23"/>
          <w:szCs w:val="23"/>
          <w:lang w:eastAsia="ar-SA"/>
        </w:rPr>
      </w:pPr>
      <w:r w:rsidRPr="00E25D7A">
        <w:rPr>
          <w:sz w:val="23"/>
          <w:szCs w:val="23"/>
          <w:lang w:val="uk-UA" w:eastAsia="ar-SA"/>
        </w:rPr>
        <w:t>У місті Синельниковому  єдині очисні каналізаційні споруди, потужністю 10.0 тис.м3 на добу, побудовані в 1974 році у складі ПАТ «</w:t>
      </w:r>
      <w:proofErr w:type="spellStart"/>
      <w:r w:rsidRPr="00E25D7A">
        <w:rPr>
          <w:sz w:val="23"/>
          <w:szCs w:val="23"/>
          <w:lang w:val="uk-UA" w:eastAsia="ar-SA"/>
        </w:rPr>
        <w:t>Синельниківський</w:t>
      </w:r>
      <w:proofErr w:type="spellEnd"/>
      <w:r w:rsidRPr="00E25D7A">
        <w:rPr>
          <w:sz w:val="23"/>
          <w:szCs w:val="23"/>
          <w:lang w:val="uk-UA" w:eastAsia="ar-SA"/>
        </w:rPr>
        <w:t xml:space="preserve"> ресорний завод». Очисні споруди м. Синельникове знаходяться на реконструкції з 2003 року. У 2011 році була відкоригована проектно-кошторисна документація та отримано позитивний висновок комплексної державної експертизи по проекту «Реконструкція очисних споруд каналізації м. Синельникового Дніпропетровської області. Коригування». Протягом 2011-2015 року за кошти обласного бюджету проводились роботи по реконструкції очисних споруд каналізації.</w:t>
      </w:r>
    </w:p>
    <w:p w:rsidR="00751DE9" w:rsidRPr="00E25D7A" w:rsidRDefault="00751DE9" w:rsidP="00751DE9">
      <w:pPr>
        <w:suppressAutoHyphens/>
        <w:ind w:firstLine="709"/>
        <w:jc w:val="both"/>
        <w:rPr>
          <w:color w:val="000000"/>
          <w:sz w:val="23"/>
          <w:szCs w:val="23"/>
          <w:lang w:val="uk-UA" w:eastAsia="ar-SA"/>
        </w:rPr>
      </w:pPr>
      <w:r w:rsidRPr="00E25D7A">
        <w:rPr>
          <w:sz w:val="23"/>
          <w:szCs w:val="23"/>
          <w:lang w:val="uk-UA" w:eastAsia="ar-SA"/>
        </w:rPr>
        <w:t>Програмою</w:t>
      </w:r>
      <w:r w:rsidRPr="00E25D7A">
        <w:rPr>
          <w:sz w:val="23"/>
          <w:szCs w:val="23"/>
          <w:lang w:eastAsia="ar-SA"/>
        </w:rPr>
        <w:t xml:space="preserve"> </w:t>
      </w:r>
      <w:r w:rsidRPr="00E25D7A">
        <w:rPr>
          <w:sz w:val="23"/>
          <w:szCs w:val="23"/>
          <w:lang w:val="uk-UA" w:eastAsia="ar-SA"/>
        </w:rPr>
        <w:t>передбачено</w:t>
      </w:r>
      <w:r w:rsidRPr="00E25D7A">
        <w:rPr>
          <w:sz w:val="23"/>
          <w:szCs w:val="23"/>
          <w:lang w:eastAsia="ar-SA"/>
        </w:rPr>
        <w:t xml:space="preserve"> с</w:t>
      </w:r>
      <w:r w:rsidRPr="00E25D7A">
        <w:rPr>
          <w:sz w:val="23"/>
          <w:szCs w:val="23"/>
          <w:lang w:val="uk-UA" w:eastAsia="ar-SA"/>
        </w:rPr>
        <w:t>прямувати кошти бюджетів усіх рівнів на розвиток</w:t>
      </w:r>
      <w:r w:rsidRPr="00E25D7A">
        <w:rPr>
          <w:color w:val="000000"/>
          <w:sz w:val="23"/>
          <w:szCs w:val="23"/>
          <w:lang w:val="uk-UA" w:eastAsia="ar-SA"/>
        </w:rPr>
        <w:t>, реконструкцію та ремонт водопровідно-каналізаційних мереж із заміною засувної арматури, реконструкцію очисних споруд каналізації та каналізаційних насосних станцій з використанням сучасних енергозберігаючих технологій, заходи з поліпшення якості води й очищення стоків, у тому числі з застосуванням сучасних технологій знезараження, розробку та реалізацію проектів щодо впровадження технології оборотної системи з повторним використанням води на очисних спорудах.</w:t>
      </w:r>
    </w:p>
    <w:p w:rsidR="00751DE9" w:rsidRPr="00E25D7A" w:rsidRDefault="00751DE9" w:rsidP="00751DE9">
      <w:pPr>
        <w:suppressAutoHyphens/>
        <w:ind w:firstLine="709"/>
        <w:jc w:val="center"/>
        <w:rPr>
          <w:b/>
          <w:color w:val="000000"/>
          <w:sz w:val="23"/>
          <w:szCs w:val="23"/>
          <w:lang w:val="uk-UA" w:eastAsia="ar-SA"/>
        </w:rPr>
      </w:pPr>
      <w:r w:rsidRPr="00E25D7A">
        <w:rPr>
          <w:b/>
          <w:color w:val="000000"/>
          <w:sz w:val="23"/>
          <w:szCs w:val="23"/>
          <w:lang w:val="uk-UA" w:eastAsia="ar-SA"/>
        </w:rPr>
        <w:t>1.3. Житлове господарство</w:t>
      </w:r>
    </w:p>
    <w:p w:rsidR="00751DE9" w:rsidRPr="00E25D7A" w:rsidRDefault="00751DE9" w:rsidP="00751DE9">
      <w:pPr>
        <w:suppressAutoHyphens/>
        <w:ind w:firstLine="709"/>
        <w:jc w:val="both"/>
        <w:rPr>
          <w:color w:val="000000"/>
          <w:sz w:val="23"/>
          <w:szCs w:val="23"/>
          <w:lang w:val="uk-UA" w:eastAsia="ar-SA"/>
        </w:rPr>
      </w:pPr>
      <w:r w:rsidRPr="00E25D7A">
        <w:rPr>
          <w:sz w:val="23"/>
          <w:szCs w:val="23"/>
          <w:lang w:val="uk-UA" w:eastAsia="ar-SA"/>
        </w:rPr>
        <w:t>Житлово-комунальне господарство – одна з найважливіших галузей господарського комплексу міста, що забезпечує його життєдіяльність.</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Житловий фонд міста налічує 162 житлових </w:t>
      </w:r>
      <w:proofErr w:type="spellStart"/>
      <w:r w:rsidRPr="00E25D7A">
        <w:rPr>
          <w:color w:val="000000"/>
          <w:sz w:val="23"/>
          <w:szCs w:val="23"/>
          <w:lang w:val="uk-UA" w:eastAsia="ar-SA"/>
        </w:rPr>
        <w:t>будинка</w:t>
      </w:r>
      <w:proofErr w:type="spellEnd"/>
      <w:r w:rsidRPr="00E25D7A">
        <w:rPr>
          <w:color w:val="000000"/>
          <w:sz w:val="23"/>
          <w:szCs w:val="23"/>
          <w:lang w:val="uk-UA" w:eastAsia="ar-SA"/>
        </w:rPr>
        <w:t>, що становить 248,0 </w:t>
      </w:r>
      <w:proofErr w:type="spellStart"/>
      <w:r w:rsidRPr="00E25D7A">
        <w:rPr>
          <w:color w:val="000000"/>
          <w:sz w:val="23"/>
          <w:szCs w:val="23"/>
          <w:lang w:val="uk-UA" w:eastAsia="ar-SA"/>
        </w:rPr>
        <w:t>тис.кв.м</w:t>
      </w:r>
      <w:proofErr w:type="spellEnd"/>
      <w:r w:rsidRPr="00E25D7A">
        <w:rPr>
          <w:color w:val="000000"/>
          <w:sz w:val="23"/>
          <w:szCs w:val="23"/>
          <w:lang w:val="uk-UA" w:eastAsia="ar-SA"/>
        </w:rPr>
        <w:t>.</w:t>
      </w:r>
      <w:r w:rsidRPr="00E25D7A">
        <w:rPr>
          <w:color w:val="000000"/>
          <w:sz w:val="23"/>
          <w:szCs w:val="23"/>
          <w:lang w:eastAsia="ar-SA"/>
        </w:rPr>
        <w:t xml:space="preserve"> </w:t>
      </w:r>
      <w:r w:rsidRPr="00E25D7A">
        <w:rPr>
          <w:color w:val="000000"/>
          <w:sz w:val="23"/>
          <w:szCs w:val="23"/>
          <w:lang w:val="uk-UA" w:eastAsia="ar-SA"/>
        </w:rPr>
        <w:t xml:space="preserve">загальної площі. З них на балансі житлових організацій, які належать до комунальної власності територіальних громад, перебуває 135 будинків (204,63 </w:t>
      </w:r>
      <w:proofErr w:type="spellStart"/>
      <w:r w:rsidRPr="00E25D7A">
        <w:rPr>
          <w:color w:val="000000"/>
          <w:sz w:val="23"/>
          <w:szCs w:val="23"/>
          <w:lang w:val="uk-UA" w:eastAsia="ar-SA"/>
        </w:rPr>
        <w:t>тис.кв.м</w:t>
      </w:r>
      <w:proofErr w:type="spellEnd"/>
      <w:r w:rsidRPr="00E25D7A">
        <w:rPr>
          <w:color w:val="000000"/>
          <w:sz w:val="23"/>
          <w:szCs w:val="23"/>
          <w:lang w:val="uk-UA" w:eastAsia="ar-SA"/>
        </w:rPr>
        <w:t xml:space="preserve">.) – на балансі </w:t>
      </w:r>
      <w:proofErr w:type="spellStart"/>
      <w:r w:rsidRPr="00E25D7A">
        <w:rPr>
          <w:color w:val="000000"/>
          <w:sz w:val="23"/>
          <w:szCs w:val="23"/>
          <w:lang w:val="uk-UA" w:eastAsia="ar-SA"/>
        </w:rPr>
        <w:t>Синельниківських</w:t>
      </w:r>
      <w:proofErr w:type="spellEnd"/>
      <w:r w:rsidRPr="00E25D7A">
        <w:rPr>
          <w:color w:val="000000"/>
          <w:sz w:val="23"/>
          <w:szCs w:val="23"/>
          <w:lang w:val="uk-UA" w:eastAsia="ar-SA"/>
        </w:rPr>
        <w:t xml:space="preserve"> міських комунальних підприємств «Житлово-експлуатаційна контора-1» і «Житлово-експлуатаційна контора-2».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16 будинків (33,9 </w:t>
      </w:r>
      <w:proofErr w:type="spellStart"/>
      <w:r w:rsidRPr="00E25D7A">
        <w:rPr>
          <w:color w:val="000000"/>
          <w:sz w:val="23"/>
          <w:szCs w:val="23"/>
          <w:lang w:val="uk-UA" w:eastAsia="ar-SA"/>
        </w:rPr>
        <w:t>тис.кв.м</w:t>
      </w:r>
      <w:proofErr w:type="spellEnd"/>
      <w:r w:rsidRPr="00E25D7A">
        <w:rPr>
          <w:color w:val="000000"/>
          <w:sz w:val="23"/>
          <w:szCs w:val="23"/>
          <w:lang w:val="uk-UA" w:eastAsia="ar-SA"/>
        </w:rPr>
        <w:t>) - об’єднань співвласників багатоквартирних будинків;</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7 будинків (6,3 </w:t>
      </w:r>
      <w:proofErr w:type="spellStart"/>
      <w:r w:rsidRPr="00E25D7A">
        <w:rPr>
          <w:color w:val="000000"/>
          <w:sz w:val="23"/>
          <w:szCs w:val="23"/>
          <w:lang w:val="uk-UA" w:eastAsia="ar-SA"/>
        </w:rPr>
        <w:t>тис.кв.м</w:t>
      </w:r>
      <w:proofErr w:type="spellEnd"/>
      <w:r w:rsidRPr="00E25D7A">
        <w:rPr>
          <w:color w:val="000000"/>
          <w:sz w:val="23"/>
          <w:szCs w:val="23"/>
          <w:lang w:val="uk-UA" w:eastAsia="ar-SA"/>
        </w:rPr>
        <w:t xml:space="preserve">) – на балансі відомств;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4 будинки (7,8 </w:t>
      </w:r>
      <w:proofErr w:type="spellStart"/>
      <w:r w:rsidRPr="00E25D7A">
        <w:rPr>
          <w:color w:val="000000"/>
          <w:sz w:val="23"/>
          <w:szCs w:val="23"/>
          <w:lang w:val="uk-UA" w:eastAsia="ar-SA"/>
        </w:rPr>
        <w:t>тис.кв.м</w:t>
      </w:r>
      <w:proofErr w:type="spellEnd"/>
      <w:r w:rsidRPr="00E25D7A">
        <w:rPr>
          <w:color w:val="000000"/>
          <w:sz w:val="23"/>
          <w:szCs w:val="23"/>
          <w:lang w:val="uk-UA" w:eastAsia="ar-SA"/>
        </w:rPr>
        <w:t xml:space="preserve">) - житлово-будівельних кооперативів.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Технічне обслуговування та експлуатацію житлового фонду комунальної власності здійснюють 2 самостійні житлові організації: </w:t>
      </w:r>
      <w:proofErr w:type="spellStart"/>
      <w:r w:rsidRPr="00E25D7A">
        <w:rPr>
          <w:color w:val="000000"/>
          <w:sz w:val="23"/>
          <w:szCs w:val="23"/>
          <w:lang w:val="uk-UA" w:eastAsia="ar-SA"/>
        </w:rPr>
        <w:t>Синельниківське</w:t>
      </w:r>
      <w:proofErr w:type="spellEnd"/>
      <w:r w:rsidRPr="00E25D7A">
        <w:rPr>
          <w:color w:val="000000"/>
          <w:sz w:val="23"/>
          <w:szCs w:val="23"/>
          <w:lang w:val="uk-UA" w:eastAsia="ar-SA"/>
        </w:rPr>
        <w:t xml:space="preserve"> міське комунальне підприємство </w:t>
      </w:r>
      <w:r w:rsidRPr="00E25D7A">
        <w:rPr>
          <w:color w:val="000000"/>
          <w:sz w:val="23"/>
          <w:szCs w:val="23"/>
          <w:lang w:val="uk-UA" w:eastAsia="ar-SA"/>
        </w:rPr>
        <w:lastRenderedPageBreak/>
        <w:t xml:space="preserve">«Житлово-експлуатаційна контора-1» та </w:t>
      </w:r>
      <w:proofErr w:type="spellStart"/>
      <w:r w:rsidRPr="00E25D7A">
        <w:rPr>
          <w:color w:val="000000"/>
          <w:sz w:val="23"/>
          <w:szCs w:val="23"/>
          <w:lang w:val="uk-UA" w:eastAsia="ar-SA"/>
        </w:rPr>
        <w:t>Синельниківське</w:t>
      </w:r>
      <w:proofErr w:type="spellEnd"/>
      <w:r w:rsidRPr="00E25D7A">
        <w:rPr>
          <w:color w:val="000000"/>
          <w:sz w:val="23"/>
          <w:szCs w:val="23"/>
          <w:lang w:val="uk-UA" w:eastAsia="ar-SA"/>
        </w:rPr>
        <w:t xml:space="preserve"> міське комунальне підприємство «Житлово-експлуатаційна контора-2».</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Станом на 1 листопада 2017 року з загальної кількості 141 житлових будинків комунальної власності, 5-поверхових і більше налічується 30 будинків.</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По роках будівництва житловий фонд характеризується:</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до 1919 року – 9 будинків - 6% від загальної кількості будинків;</w:t>
      </w:r>
    </w:p>
    <w:p w:rsidR="00751DE9" w:rsidRPr="00E25D7A" w:rsidRDefault="00751DE9" w:rsidP="00751DE9">
      <w:pPr>
        <w:suppressAutoHyphens/>
        <w:ind w:firstLine="709"/>
        <w:jc w:val="both"/>
        <w:rPr>
          <w:color w:val="000000"/>
          <w:sz w:val="23"/>
          <w:szCs w:val="23"/>
          <w:lang w:val="uk-UA" w:eastAsia="ar-SA"/>
        </w:rPr>
      </w:pPr>
      <w:r w:rsidRPr="00E25D7A">
        <w:rPr>
          <w:sz w:val="23"/>
          <w:szCs w:val="23"/>
          <w:lang w:val="uk-UA" w:eastAsia="ar-SA"/>
        </w:rPr>
        <w:t>1919 – 1945 рр. – 6 будинків - 4 %</w:t>
      </w:r>
      <w:r w:rsidRPr="00E25D7A">
        <w:rPr>
          <w:color w:val="000000"/>
          <w:sz w:val="23"/>
          <w:szCs w:val="23"/>
          <w:lang w:val="uk-UA" w:eastAsia="ar-SA"/>
        </w:rPr>
        <w:t xml:space="preserve">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1946 – 1960 рр. – 34 будинки – 23 %;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1961 – 1970 рр. – 33 будинки – 22 %;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1971 – 1980 рр. – 29 будинків – 19 %;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1981 – 1990 рр. – 19 будинків – 13 %;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1991 – теперішній час - 19 будинків – 13 %.</w:t>
      </w:r>
      <w:r w:rsidRPr="00E25D7A">
        <w:rPr>
          <w:sz w:val="23"/>
          <w:szCs w:val="23"/>
          <w:lang w:val="uk-UA" w:eastAsia="ar-SA"/>
        </w:rPr>
        <w:tab/>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Збереглася тенденція старіння житлового фонду, який здебільшого перебуває в незадовільному технічному стані.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У зв’язку з відсутністю коштів капітальні ремонти житла виконуються в незначних обсягах, що призводить до погіршення технічного стану житлових будинків. В основному потребують капітального ремонту покрівлі, мощення, </w:t>
      </w:r>
      <w:proofErr w:type="spellStart"/>
      <w:r w:rsidRPr="00E25D7A">
        <w:rPr>
          <w:color w:val="000000"/>
          <w:sz w:val="23"/>
          <w:szCs w:val="23"/>
          <w:lang w:val="uk-UA" w:eastAsia="ar-SA"/>
        </w:rPr>
        <w:t>міжпанельні</w:t>
      </w:r>
      <w:proofErr w:type="spellEnd"/>
      <w:r w:rsidRPr="00E25D7A">
        <w:rPr>
          <w:color w:val="000000"/>
          <w:sz w:val="23"/>
          <w:szCs w:val="23"/>
          <w:lang w:val="uk-UA" w:eastAsia="ar-SA"/>
        </w:rPr>
        <w:t xml:space="preserve"> шви та </w:t>
      </w:r>
      <w:proofErr w:type="spellStart"/>
      <w:r w:rsidRPr="00E25D7A">
        <w:rPr>
          <w:color w:val="000000"/>
          <w:sz w:val="23"/>
          <w:szCs w:val="23"/>
          <w:lang w:val="uk-UA" w:eastAsia="ar-SA"/>
        </w:rPr>
        <w:t>димовентиляційні</w:t>
      </w:r>
      <w:proofErr w:type="spellEnd"/>
      <w:r w:rsidRPr="00E25D7A">
        <w:rPr>
          <w:color w:val="000000"/>
          <w:sz w:val="23"/>
          <w:szCs w:val="23"/>
          <w:lang w:val="uk-UA" w:eastAsia="ar-SA"/>
        </w:rPr>
        <w:t xml:space="preserve"> канали.</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З метою раціонального використання та економії паливно-енергетичних ресурсів у побуті в Україні існує Програма реформування та розвитку житлово-комунального господарства м. Синельникового на 2017 – 2021 роки поетапного оснащення наявного житлового фонду засобами обліку та регулювання споживання води, затверджена постановою Кабінету Міністрів України від                 27 листопада 1995 року №947.</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Існуюча система обслуговування житла, у якій житлово-експлуатаційна організація одночасно виконує роль замовника та виконавця робіт з обслуговування та утримання житлових будинків, є неефективною і не може забезпечити вимоги мешканців щодо повноти та якості житлових послуг.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Відповідно до Закону України від 29.11.2001 №</w:t>
      </w:r>
      <w:r w:rsidRPr="00E25D7A">
        <w:rPr>
          <w:bCs/>
          <w:sz w:val="23"/>
          <w:szCs w:val="23"/>
          <w:bdr w:val="none" w:sz="0" w:space="0" w:color="auto" w:frame="1"/>
          <w:shd w:val="clear" w:color="auto" w:fill="FFFFFF"/>
          <w:lang w:val="uk-UA" w:eastAsia="ar-SA"/>
        </w:rPr>
        <w:t>2866-III</w:t>
      </w:r>
      <w:r w:rsidRPr="00E25D7A">
        <w:rPr>
          <w:sz w:val="23"/>
          <w:szCs w:val="23"/>
          <w:lang w:val="uk-UA" w:eastAsia="ar-SA"/>
        </w:rPr>
        <w:t xml:space="preserve"> «Про об'єднання співвласників багатоквартирного будинку» у місті, починаючи з 2001 року, проводиться робота зі створення об’єднань співвласників багатоквартирних будинків. </w:t>
      </w:r>
      <w:r w:rsidRPr="00E25D7A">
        <w:rPr>
          <w:color w:val="000000"/>
          <w:sz w:val="23"/>
          <w:szCs w:val="23"/>
          <w:lang w:val="uk-UA" w:eastAsia="ar-SA"/>
        </w:rPr>
        <w:t>Станом на 01.01.2017 створено 16 об’єднань співвласників багатоквартирних будинків, мешканці</w:t>
      </w:r>
      <w:r w:rsidRPr="00E25D7A">
        <w:rPr>
          <w:color w:val="000000"/>
          <w:sz w:val="23"/>
          <w:szCs w:val="23"/>
          <w:lang w:eastAsia="ar-SA"/>
        </w:rPr>
        <w:t xml:space="preserve"> </w:t>
      </w:r>
      <w:r w:rsidRPr="00E25D7A">
        <w:rPr>
          <w:color w:val="000000"/>
          <w:sz w:val="23"/>
          <w:szCs w:val="23"/>
          <w:lang w:val="uk-UA" w:eastAsia="ar-SA"/>
        </w:rPr>
        <w:t>яких</w:t>
      </w:r>
      <w:r w:rsidRPr="00E25D7A">
        <w:rPr>
          <w:color w:val="000000"/>
          <w:sz w:val="23"/>
          <w:szCs w:val="23"/>
          <w:lang w:eastAsia="ar-SA"/>
        </w:rPr>
        <w:t xml:space="preserve"> </w:t>
      </w:r>
      <w:r w:rsidRPr="00E25D7A">
        <w:rPr>
          <w:color w:val="000000"/>
          <w:sz w:val="23"/>
          <w:szCs w:val="23"/>
          <w:lang w:val="uk-UA" w:eastAsia="ar-SA"/>
        </w:rPr>
        <w:t>самі</w:t>
      </w:r>
      <w:r w:rsidRPr="00E25D7A">
        <w:rPr>
          <w:color w:val="000000"/>
          <w:sz w:val="23"/>
          <w:szCs w:val="23"/>
          <w:lang w:eastAsia="ar-SA"/>
        </w:rPr>
        <w:t xml:space="preserve"> </w:t>
      </w:r>
      <w:r w:rsidRPr="00E25D7A">
        <w:rPr>
          <w:color w:val="000000"/>
          <w:sz w:val="23"/>
          <w:szCs w:val="23"/>
          <w:lang w:val="uk-UA" w:eastAsia="ar-SA"/>
        </w:rPr>
        <w:t>обслуговують</w:t>
      </w:r>
      <w:r w:rsidRPr="00E25D7A">
        <w:rPr>
          <w:color w:val="000000"/>
          <w:sz w:val="23"/>
          <w:szCs w:val="23"/>
          <w:lang w:eastAsia="ar-SA"/>
        </w:rPr>
        <w:t xml:space="preserve"> </w:t>
      </w:r>
      <w:r w:rsidRPr="00E25D7A">
        <w:rPr>
          <w:color w:val="000000"/>
          <w:sz w:val="23"/>
          <w:szCs w:val="23"/>
          <w:lang w:val="uk-UA" w:eastAsia="ar-SA"/>
        </w:rPr>
        <w:t>будинки</w:t>
      </w:r>
      <w:r w:rsidRPr="00E25D7A">
        <w:rPr>
          <w:color w:val="000000"/>
          <w:sz w:val="23"/>
          <w:szCs w:val="23"/>
          <w:lang w:eastAsia="ar-SA"/>
        </w:rPr>
        <w:t>.</w:t>
      </w:r>
      <w:r w:rsidRPr="00E25D7A">
        <w:rPr>
          <w:color w:val="373737"/>
          <w:sz w:val="23"/>
          <w:szCs w:val="23"/>
          <w:shd w:val="clear" w:color="auto" w:fill="FFFFFF"/>
          <w:lang w:val="uk-UA" w:eastAsia="ar-SA"/>
        </w:rPr>
        <w:t xml:space="preserve"> </w:t>
      </w:r>
      <w:r w:rsidRPr="00E25D7A">
        <w:rPr>
          <w:sz w:val="23"/>
          <w:szCs w:val="23"/>
          <w:shd w:val="clear" w:color="auto" w:fill="FFFFFF"/>
          <w:lang w:val="uk-UA" w:eastAsia="ar-SA"/>
        </w:rPr>
        <w:t>Житлово-експлуатаційні контори, які раніше існували за рахунок коштів мешканців будинків та дотацій з місцевого й державного бюджетів, є не перспективними, оскільки лише 5-7% сплачених мешканцями коштів у вигляді квартирної плати йде саме на обслуговування та поточний ремонт житлового будинку, що вкрай недостатньо для його якісного утримання.</w:t>
      </w:r>
    </w:p>
    <w:p w:rsidR="00751DE9" w:rsidRPr="00E25D7A" w:rsidRDefault="00751DE9" w:rsidP="00751DE9">
      <w:pPr>
        <w:suppressAutoHyphens/>
        <w:ind w:firstLine="709"/>
        <w:jc w:val="both"/>
        <w:rPr>
          <w:sz w:val="23"/>
          <w:szCs w:val="23"/>
          <w:shd w:val="clear" w:color="auto" w:fill="FFFFFF"/>
          <w:lang w:val="uk-UA" w:eastAsia="ar-SA"/>
        </w:rPr>
      </w:pPr>
      <w:r w:rsidRPr="00E25D7A">
        <w:rPr>
          <w:sz w:val="23"/>
          <w:szCs w:val="23"/>
          <w:shd w:val="clear" w:color="auto" w:fill="FFFFFF"/>
          <w:lang w:val="uk-UA" w:eastAsia="ar-SA"/>
        </w:rPr>
        <w:t>У такій ситуації для отримання якісних житлово-комунальних послуг альтернативним варіантом обслуговування житлового фонду є створення об’єднання співвласників багатоквартирних будинків. Тим самим у будинку з’являється господар – співвласник житлового будинку. Відносини з надавачами послуг будуються на взаємовигідній договірній основі та мешканці самі вирішують питання кількості необхідних послуг.</w:t>
      </w:r>
    </w:p>
    <w:p w:rsidR="00751DE9" w:rsidRPr="00E25D7A" w:rsidRDefault="00751DE9" w:rsidP="00751DE9">
      <w:pPr>
        <w:suppressAutoHyphens/>
        <w:ind w:firstLine="709"/>
        <w:jc w:val="both"/>
        <w:rPr>
          <w:sz w:val="23"/>
          <w:szCs w:val="23"/>
          <w:shd w:val="clear" w:color="auto" w:fill="FFFFFF"/>
          <w:lang w:val="uk-UA" w:eastAsia="ar-SA"/>
        </w:rPr>
      </w:pPr>
      <w:r w:rsidRPr="00E25D7A">
        <w:rPr>
          <w:sz w:val="23"/>
          <w:szCs w:val="23"/>
          <w:shd w:val="clear" w:color="auto" w:fill="FFFFFF"/>
          <w:lang w:val="uk-UA" w:eastAsia="ar-SA"/>
        </w:rPr>
        <w:t>За рахунок заощаджених коштів проводиться модернізація комунікацій та покращення життєдіяльності будинку.</w:t>
      </w:r>
    </w:p>
    <w:p w:rsidR="00751DE9" w:rsidRPr="00E25D7A" w:rsidRDefault="00751DE9" w:rsidP="00751DE9">
      <w:pPr>
        <w:suppressAutoHyphens/>
        <w:ind w:firstLine="709"/>
        <w:jc w:val="both"/>
        <w:rPr>
          <w:sz w:val="23"/>
          <w:szCs w:val="23"/>
          <w:lang w:val="uk-UA" w:eastAsia="ar-SA"/>
        </w:rPr>
      </w:pPr>
      <w:r w:rsidRPr="00E25D7A">
        <w:rPr>
          <w:sz w:val="23"/>
          <w:szCs w:val="23"/>
          <w:shd w:val="clear" w:color="auto" w:fill="FFFFFF"/>
          <w:lang w:val="uk-UA" w:eastAsia="ar-SA"/>
        </w:rPr>
        <w:t>Проте цих коштів не завжди достатньо для утримання житлових будинків.</w:t>
      </w:r>
      <w:r w:rsidRPr="00E25D7A">
        <w:rPr>
          <w:sz w:val="23"/>
          <w:szCs w:val="23"/>
          <w:lang w:val="uk-UA" w:eastAsia="ar-SA"/>
        </w:rPr>
        <w:t xml:space="preserve"> </w:t>
      </w:r>
      <w:r w:rsidRPr="00E25D7A">
        <w:rPr>
          <w:sz w:val="23"/>
          <w:szCs w:val="23"/>
          <w:shd w:val="clear" w:color="auto" w:fill="FFFFFF"/>
          <w:lang w:val="uk-UA" w:eastAsia="ar-SA"/>
        </w:rPr>
        <w:t xml:space="preserve">Тому необхідна фінансова підтримка з державного, обласного та міського бюджетів для покращення стану житлового фонду об’єднань співвласників, виконання капітального ремонту, організація </w:t>
      </w:r>
      <w:proofErr w:type="spellStart"/>
      <w:r w:rsidRPr="00E25D7A">
        <w:rPr>
          <w:sz w:val="23"/>
          <w:szCs w:val="23"/>
          <w:shd w:val="clear" w:color="auto" w:fill="FFFFFF"/>
          <w:lang w:val="uk-UA" w:eastAsia="ar-SA"/>
        </w:rPr>
        <w:t>енергоефективних</w:t>
      </w:r>
      <w:proofErr w:type="spellEnd"/>
      <w:r w:rsidRPr="00E25D7A">
        <w:rPr>
          <w:sz w:val="23"/>
          <w:szCs w:val="23"/>
          <w:shd w:val="clear" w:color="auto" w:fill="FFFFFF"/>
          <w:lang w:val="uk-UA" w:eastAsia="ar-SA"/>
        </w:rPr>
        <w:t xml:space="preserve"> заходів, що позитивно вплине на ініціативу мешканців зі створення нових </w:t>
      </w:r>
      <w:r w:rsidRPr="00E25D7A">
        <w:rPr>
          <w:color w:val="000000"/>
          <w:sz w:val="23"/>
          <w:szCs w:val="23"/>
          <w:lang w:val="uk-UA" w:eastAsia="ar-SA"/>
        </w:rPr>
        <w:t>об’єднань співвласників багатоквартирних будинків</w:t>
      </w:r>
      <w:r w:rsidRPr="00E25D7A">
        <w:rPr>
          <w:sz w:val="23"/>
          <w:szCs w:val="23"/>
          <w:shd w:val="clear" w:color="auto" w:fill="FFFFFF"/>
          <w:lang w:val="uk-UA" w:eastAsia="ar-SA"/>
        </w:rPr>
        <w:t>.</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Надання методичної допомоги щодо створення об’єднань і координації дій діючих об’єднань у місті здійснює управління житлово-комунального господарства та комунальної власності. </w:t>
      </w:r>
    </w:p>
    <w:p w:rsidR="00751DE9" w:rsidRPr="00E25D7A" w:rsidRDefault="00751DE9" w:rsidP="00751DE9">
      <w:pPr>
        <w:suppressAutoHyphens/>
        <w:ind w:firstLine="709"/>
        <w:jc w:val="both"/>
        <w:rPr>
          <w:sz w:val="23"/>
          <w:szCs w:val="23"/>
          <w:lang w:val="uk-UA" w:eastAsia="ar-SA"/>
        </w:rPr>
      </w:pPr>
      <w:r w:rsidRPr="00E25D7A">
        <w:rPr>
          <w:color w:val="000000"/>
          <w:sz w:val="23"/>
          <w:szCs w:val="23"/>
          <w:lang w:val="uk-UA" w:eastAsia="ar-SA"/>
        </w:rPr>
        <w:t xml:space="preserve">У місті існують об’єкти нерухомого майна, які через відсутність власників або через смерть їх власників залишаються без нагляду, з кожним роком їх кількість зростає, що призводить до погіршення екологічного та естетичного стану міста. З метою врегулювання відносин щодо виявлення, взяття на облік, збереження та використання рухомого та нерухомого майна, яке є безхазяйним або визнано </w:t>
      </w:r>
      <w:proofErr w:type="spellStart"/>
      <w:r w:rsidRPr="00E25D7A">
        <w:rPr>
          <w:color w:val="000000"/>
          <w:sz w:val="23"/>
          <w:szCs w:val="23"/>
          <w:lang w:val="uk-UA" w:eastAsia="ar-SA"/>
        </w:rPr>
        <w:t>відумерлою</w:t>
      </w:r>
      <w:proofErr w:type="spellEnd"/>
      <w:r w:rsidRPr="00E25D7A">
        <w:rPr>
          <w:color w:val="000000"/>
          <w:sz w:val="23"/>
          <w:szCs w:val="23"/>
          <w:lang w:val="uk-UA" w:eastAsia="ar-SA"/>
        </w:rPr>
        <w:t xml:space="preserve"> спадщиною, та на підставі статей 335,1277 Цивільного кодексу України міська рада своїм рішенням затвердила Порядок щодо виявлення безхазяйного майна та </w:t>
      </w:r>
      <w:proofErr w:type="spellStart"/>
      <w:r w:rsidRPr="00E25D7A">
        <w:rPr>
          <w:color w:val="000000"/>
          <w:sz w:val="23"/>
          <w:szCs w:val="23"/>
          <w:lang w:val="uk-UA" w:eastAsia="ar-SA"/>
        </w:rPr>
        <w:t>відумерлої</w:t>
      </w:r>
      <w:proofErr w:type="spellEnd"/>
      <w:r w:rsidRPr="00E25D7A">
        <w:rPr>
          <w:color w:val="000000"/>
          <w:sz w:val="23"/>
          <w:szCs w:val="23"/>
          <w:lang w:val="uk-UA" w:eastAsia="ar-SA"/>
        </w:rPr>
        <w:t xml:space="preserve"> спадщини безхазяйного нерухомого майна чи </w:t>
      </w:r>
      <w:proofErr w:type="spellStart"/>
      <w:r w:rsidRPr="00E25D7A">
        <w:rPr>
          <w:color w:val="000000"/>
          <w:sz w:val="23"/>
          <w:szCs w:val="23"/>
          <w:lang w:val="uk-UA" w:eastAsia="ar-SA"/>
        </w:rPr>
        <w:t>відумерлої</w:t>
      </w:r>
      <w:proofErr w:type="spellEnd"/>
      <w:r w:rsidRPr="00E25D7A">
        <w:rPr>
          <w:color w:val="000000"/>
          <w:sz w:val="23"/>
          <w:szCs w:val="23"/>
          <w:lang w:val="uk-UA" w:eastAsia="ar-SA"/>
        </w:rPr>
        <w:t xml:space="preserve"> спадщини і вжиття заходів  по прийняттю їх до комунальної власності міста Синельникового(далі  - Порядок)</w:t>
      </w:r>
      <w:r w:rsidRPr="00E25D7A">
        <w:rPr>
          <w:sz w:val="23"/>
          <w:szCs w:val="23"/>
          <w:lang w:val="uk-UA" w:eastAsia="ar-SA"/>
        </w:rPr>
        <w:t>.</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 xml:space="preserve">Відповідно до даного Порядку, після отримання рішення суду про передачу безхазяйного нерухомого майна чи </w:t>
      </w:r>
      <w:proofErr w:type="spellStart"/>
      <w:r w:rsidRPr="00E25D7A">
        <w:rPr>
          <w:sz w:val="23"/>
          <w:szCs w:val="23"/>
          <w:lang w:val="uk-UA" w:eastAsia="ar-SA"/>
        </w:rPr>
        <w:t>відумерлої</w:t>
      </w:r>
      <w:proofErr w:type="spellEnd"/>
      <w:r w:rsidRPr="00E25D7A">
        <w:rPr>
          <w:sz w:val="23"/>
          <w:szCs w:val="23"/>
          <w:lang w:val="uk-UA" w:eastAsia="ar-SA"/>
        </w:rPr>
        <w:t xml:space="preserve"> спадщини до комунальної власності необхідно зареєструвати право власності за територіальною громадою міста Синельникового в особі </w:t>
      </w:r>
      <w:proofErr w:type="spellStart"/>
      <w:r w:rsidRPr="00E25D7A">
        <w:rPr>
          <w:sz w:val="23"/>
          <w:szCs w:val="23"/>
          <w:lang w:val="uk-UA" w:eastAsia="ar-SA"/>
        </w:rPr>
        <w:t>Синельниківської</w:t>
      </w:r>
      <w:proofErr w:type="spellEnd"/>
      <w:r w:rsidRPr="00E25D7A">
        <w:rPr>
          <w:sz w:val="23"/>
          <w:szCs w:val="23"/>
          <w:lang w:val="uk-UA" w:eastAsia="ar-SA"/>
        </w:rPr>
        <w:t xml:space="preserve"> міської ради. Всі витрати здійснюються за рахунок коштів міського бюджету.</w:t>
      </w:r>
    </w:p>
    <w:p w:rsidR="00751DE9" w:rsidRPr="00E25D7A" w:rsidRDefault="00751DE9" w:rsidP="00751DE9">
      <w:pPr>
        <w:suppressAutoHyphens/>
        <w:jc w:val="both"/>
        <w:rPr>
          <w:sz w:val="23"/>
          <w:szCs w:val="23"/>
          <w:lang w:val="uk-UA" w:eastAsia="ar-SA"/>
        </w:rPr>
      </w:pPr>
      <w:r w:rsidRPr="00E25D7A">
        <w:rPr>
          <w:sz w:val="23"/>
          <w:szCs w:val="23"/>
          <w:lang w:val="uk-UA" w:eastAsia="ar-SA"/>
        </w:rPr>
        <w:lastRenderedPageBreak/>
        <w:t xml:space="preserve">Станом на 01.11.2017 обстежено та складено акти обстеження на 200 об'єктів, з них повернуто в </w:t>
      </w:r>
      <w:proofErr w:type="spellStart"/>
      <w:r w:rsidRPr="00E25D7A">
        <w:rPr>
          <w:sz w:val="23"/>
          <w:szCs w:val="23"/>
          <w:lang w:val="uk-UA" w:eastAsia="ar-SA"/>
        </w:rPr>
        <w:t>зв</w:t>
      </w:r>
      <w:proofErr w:type="spellEnd"/>
      <w:r w:rsidRPr="00E25D7A">
        <w:rPr>
          <w:sz w:val="23"/>
          <w:szCs w:val="23"/>
          <w:lang w:eastAsia="ar-SA"/>
        </w:rPr>
        <w:t>’</w:t>
      </w:r>
      <w:proofErr w:type="spellStart"/>
      <w:r w:rsidRPr="00E25D7A">
        <w:rPr>
          <w:sz w:val="23"/>
          <w:szCs w:val="23"/>
          <w:lang w:val="uk-UA" w:eastAsia="ar-SA"/>
        </w:rPr>
        <w:t>язку</w:t>
      </w:r>
      <w:proofErr w:type="spellEnd"/>
      <w:r w:rsidRPr="00E25D7A">
        <w:rPr>
          <w:sz w:val="23"/>
          <w:szCs w:val="23"/>
          <w:lang w:val="uk-UA" w:eastAsia="ar-SA"/>
        </w:rPr>
        <w:t xml:space="preserve"> з відсутністю підстав для звернення до суду 13 актів. Подана до суду 31 заява, з них задоволено 18 заяв, по яким винесено рішення суду щодо визнання спадщини </w:t>
      </w:r>
      <w:proofErr w:type="spellStart"/>
      <w:r w:rsidRPr="00E25D7A">
        <w:rPr>
          <w:sz w:val="23"/>
          <w:szCs w:val="23"/>
          <w:lang w:val="uk-UA" w:eastAsia="ar-SA"/>
        </w:rPr>
        <w:t>відумерлою</w:t>
      </w:r>
      <w:proofErr w:type="spellEnd"/>
      <w:r w:rsidRPr="00E25D7A">
        <w:rPr>
          <w:sz w:val="23"/>
          <w:szCs w:val="23"/>
          <w:lang w:val="uk-UA" w:eastAsia="ar-SA"/>
        </w:rPr>
        <w:t xml:space="preserve"> та передачі даних об'єктів до комунальної власності територіальної громади міста Синельникового.                    По 11 заявам справи залишено без розгляду в </w:t>
      </w:r>
      <w:proofErr w:type="spellStart"/>
      <w:r w:rsidRPr="00E25D7A">
        <w:rPr>
          <w:sz w:val="23"/>
          <w:szCs w:val="23"/>
          <w:lang w:val="uk-UA" w:eastAsia="ar-SA"/>
        </w:rPr>
        <w:t>зв</w:t>
      </w:r>
      <w:proofErr w:type="spellEnd"/>
      <w:r w:rsidRPr="00E25D7A">
        <w:rPr>
          <w:sz w:val="23"/>
          <w:szCs w:val="23"/>
          <w:lang w:eastAsia="ar-SA"/>
        </w:rPr>
        <w:t>’</w:t>
      </w:r>
      <w:proofErr w:type="spellStart"/>
      <w:r w:rsidRPr="00E25D7A">
        <w:rPr>
          <w:sz w:val="23"/>
          <w:szCs w:val="23"/>
          <w:lang w:val="uk-UA" w:eastAsia="ar-SA"/>
        </w:rPr>
        <w:t>язку</w:t>
      </w:r>
      <w:proofErr w:type="spellEnd"/>
      <w:r w:rsidRPr="00E25D7A">
        <w:rPr>
          <w:sz w:val="23"/>
          <w:szCs w:val="23"/>
          <w:lang w:val="uk-UA" w:eastAsia="ar-SA"/>
        </w:rPr>
        <w:t xml:space="preserve"> з наявністю спадкоємців. На розгляді в </w:t>
      </w:r>
      <w:proofErr w:type="spellStart"/>
      <w:r w:rsidRPr="00E25D7A">
        <w:rPr>
          <w:sz w:val="23"/>
          <w:szCs w:val="23"/>
          <w:lang w:val="uk-UA" w:eastAsia="ar-SA"/>
        </w:rPr>
        <w:t>в</w:t>
      </w:r>
      <w:proofErr w:type="spellEnd"/>
      <w:r w:rsidRPr="00E25D7A">
        <w:rPr>
          <w:sz w:val="23"/>
          <w:szCs w:val="23"/>
          <w:lang w:val="uk-UA" w:eastAsia="ar-SA"/>
        </w:rPr>
        <w:t xml:space="preserve"> суді станом на 01.11.2017 знаходяться 2 справи.</w:t>
      </w:r>
    </w:p>
    <w:p w:rsidR="00751DE9" w:rsidRPr="00E25D7A" w:rsidRDefault="00751DE9" w:rsidP="00751DE9">
      <w:pPr>
        <w:suppressAutoHyphens/>
        <w:jc w:val="both"/>
        <w:rPr>
          <w:color w:val="000000"/>
          <w:sz w:val="23"/>
          <w:szCs w:val="23"/>
          <w:lang w:val="uk-UA" w:eastAsia="ar-SA"/>
        </w:rPr>
      </w:pPr>
      <w:r w:rsidRPr="00E25D7A">
        <w:rPr>
          <w:sz w:val="23"/>
          <w:szCs w:val="23"/>
          <w:lang w:val="uk-UA" w:eastAsia="ar-SA"/>
        </w:rPr>
        <w:tab/>
        <w:t xml:space="preserve">Відповідно до статті 4 Закону України «Про державну реєстрацію речових прав на нерухоме майно та їх обтяжень» обов’язковій державній реєстрації підлягають: права власності, речові права, похідні від право власності, інші речові права відповідно до законодавства. </w:t>
      </w:r>
      <w:r w:rsidRPr="00E25D7A">
        <w:rPr>
          <w:color w:val="000000"/>
          <w:sz w:val="23"/>
          <w:szCs w:val="23"/>
          <w:lang w:val="uk-UA" w:eastAsia="ar-SA"/>
        </w:rPr>
        <w:t>Зазначені речові права є похідними від права власності і реєструються після державної реєстрації права власності  на таке майно. Згідно зі статтею 3 Закону України «Про державну реєстрацію речових прав на нерухоме майно та їх обтяжень» речові права на нерухоме майно та їх обтяження, що підлягають державній реєстрації, виникають з моменту такої реєстрації.</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 xml:space="preserve">Станом на 01.11.2017 у книгах обліку відповідно до списку з 1986 року зареєстровано 1467 заяв від громадян, які потребують поліпшення житлових умов. Ведеться робота щодо надання консультацій громадянам, які перебувають на квартирній черзі, з питань іпотечного кредитування. Надається роз’яснювальна інформація громадянам, які мають бажання стати на квартирний облік, та громадянам, які перебувають на квартирній черзі. </w:t>
      </w:r>
    </w:p>
    <w:p w:rsidR="00751DE9" w:rsidRPr="00E25D7A" w:rsidRDefault="00751DE9" w:rsidP="00751DE9">
      <w:pPr>
        <w:suppressAutoHyphens/>
        <w:jc w:val="both"/>
        <w:rPr>
          <w:b/>
          <w:color w:val="000000"/>
          <w:sz w:val="23"/>
          <w:szCs w:val="23"/>
          <w:lang w:val="uk-UA" w:eastAsia="ar-SA"/>
        </w:rPr>
      </w:pPr>
    </w:p>
    <w:p w:rsidR="00751DE9" w:rsidRPr="00E25D7A" w:rsidRDefault="00E33882" w:rsidP="00751DE9">
      <w:pPr>
        <w:suppressAutoHyphens/>
        <w:jc w:val="both"/>
        <w:rPr>
          <w:b/>
          <w:color w:val="000000"/>
          <w:sz w:val="23"/>
          <w:szCs w:val="23"/>
          <w:lang w:val="uk-UA" w:eastAsia="ar-SA"/>
        </w:rPr>
      </w:pPr>
      <w:r w:rsidRPr="00E33882">
        <w:rPr>
          <w:sz w:val="23"/>
          <w:szCs w:val="23"/>
          <w:lang w:val="uk-UA" w:eastAsia="ar-SA"/>
        </w:rPr>
        <w:pict>
          <v:shapetype id="_x0000_t202" coordsize="21600,21600" o:spt="202" path="m,l,21600r21600,l21600,xe">
            <v:stroke joinstyle="miter"/>
            <v:path gradientshapeok="t" o:connecttype="rect"/>
          </v:shapetype>
          <v:shape id="_x0000_s1030" type="#_x0000_t202" style="position:absolute;left:0;text-align:left;margin-left:135pt;margin-top:0;width:1.1pt;height:16.05pt;z-index:251665408;mso-wrap-distance-left:9.05pt;mso-wrap-distance-right:9.05pt" o:allowincell="f" stroked="f">
            <v:fill opacity="0" color2="black"/>
            <v:textbox style="mso-next-textbox:#_x0000_s1030" inset="0,0,0,0">
              <w:txbxContent>
                <w:p w:rsidR="001E5026" w:rsidRDefault="001E5026" w:rsidP="00751DE9"/>
              </w:txbxContent>
            </v:textbox>
          </v:shape>
        </w:pict>
      </w:r>
      <w:r w:rsidR="00751DE9" w:rsidRPr="00E25D7A">
        <w:rPr>
          <w:b/>
          <w:color w:val="000000"/>
          <w:sz w:val="23"/>
          <w:szCs w:val="23"/>
          <w:lang w:val="uk-UA" w:eastAsia="ar-SA"/>
        </w:rPr>
        <w:t>1.4. Ліфтове господарство</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У місті Синельникове 4 житлові будинки комунальної власності обладнані 13</w:t>
      </w:r>
      <w:r w:rsidRPr="00E25D7A">
        <w:rPr>
          <w:b/>
          <w:color w:val="000000"/>
          <w:sz w:val="23"/>
          <w:szCs w:val="23"/>
          <w:lang w:val="uk-UA" w:eastAsia="ar-SA"/>
        </w:rPr>
        <w:t xml:space="preserve"> </w:t>
      </w:r>
      <w:r w:rsidRPr="00E25D7A">
        <w:rPr>
          <w:color w:val="000000"/>
          <w:sz w:val="23"/>
          <w:szCs w:val="23"/>
          <w:lang w:val="uk-UA" w:eastAsia="ar-SA"/>
        </w:rPr>
        <w:t xml:space="preserve">ліфтами. Останні роки ліфти не працюють. </w:t>
      </w:r>
    </w:p>
    <w:p w:rsidR="00751DE9" w:rsidRPr="00E25D7A" w:rsidRDefault="00751DE9" w:rsidP="00751DE9">
      <w:pPr>
        <w:suppressAutoHyphens/>
        <w:ind w:firstLine="720"/>
        <w:jc w:val="both"/>
        <w:rPr>
          <w:color w:val="000000"/>
          <w:sz w:val="23"/>
          <w:szCs w:val="23"/>
          <w:lang w:val="uk-UA" w:eastAsia="ar-SA"/>
        </w:rPr>
      </w:pPr>
      <w:r w:rsidRPr="00E25D7A">
        <w:rPr>
          <w:color w:val="000000"/>
          <w:sz w:val="23"/>
          <w:szCs w:val="23"/>
          <w:lang w:val="uk-UA" w:eastAsia="ar-SA"/>
        </w:rPr>
        <w:t>6 ліфтів відпрацювали свій нормативний термін (25 і більше років).</w:t>
      </w:r>
    </w:p>
    <w:p w:rsidR="00751DE9" w:rsidRPr="00E25D7A" w:rsidRDefault="00751DE9" w:rsidP="00751DE9">
      <w:pPr>
        <w:suppressAutoHyphens/>
        <w:ind w:firstLine="708"/>
        <w:jc w:val="both"/>
        <w:rPr>
          <w:sz w:val="23"/>
          <w:szCs w:val="23"/>
          <w:lang w:val="uk-UA" w:eastAsia="ar-SA"/>
        </w:rPr>
      </w:pPr>
      <w:r w:rsidRPr="00E25D7A">
        <w:rPr>
          <w:color w:val="000000"/>
          <w:sz w:val="23"/>
          <w:szCs w:val="23"/>
          <w:lang w:val="uk-UA" w:eastAsia="ar-SA"/>
        </w:rPr>
        <w:t xml:space="preserve">Крім того, незважаючи на заходи </w:t>
      </w:r>
      <w:r w:rsidRPr="00E25D7A">
        <w:rPr>
          <w:sz w:val="23"/>
          <w:szCs w:val="23"/>
          <w:lang w:val="uk-UA" w:eastAsia="ar-SA"/>
        </w:rPr>
        <w:t>Синельниківського міського комунального підприємства «Житлово-експлуатаційна контора-2» щодо забезпечення схоронності ліфтового господарства, велику шкоду завдають пограбування</w:t>
      </w:r>
      <w:r w:rsidRPr="00E25D7A">
        <w:rPr>
          <w:color w:val="000000"/>
          <w:sz w:val="23"/>
          <w:szCs w:val="23"/>
          <w:lang w:val="uk-UA" w:eastAsia="ar-SA"/>
        </w:rPr>
        <w:t xml:space="preserve"> обладнання станцій управління та кабін із вмістом кольорових </w:t>
      </w:r>
      <w:r w:rsidRPr="00E25D7A">
        <w:rPr>
          <w:sz w:val="23"/>
          <w:szCs w:val="23"/>
          <w:lang w:val="uk-UA" w:eastAsia="ar-SA"/>
        </w:rPr>
        <w:t>металів, що потребує значних матеріальних та фінансових витрат на їх відновлення.</w:t>
      </w:r>
    </w:p>
    <w:p w:rsidR="00751DE9" w:rsidRPr="00E25D7A" w:rsidRDefault="00751DE9" w:rsidP="00751DE9">
      <w:pPr>
        <w:suppressAutoHyphens/>
        <w:ind w:firstLine="708"/>
        <w:jc w:val="both"/>
        <w:rPr>
          <w:sz w:val="23"/>
          <w:szCs w:val="23"/>
          <w:lang w:val="uk-UA" w:eastAsia="ar-SA"/>
        </w:rPr>
      </w:pPr>
      <w:r w:rsidRPr="00E25D7A">
        <w:rPr>
          <w:sz w:val="23"/>
          <w:szCs w:val="23"/>
          <w:lang w:eastAsia="ar-SA"/>
        </w:rPr>
        <w:t xml:space="preserve">У </w:t>
      </w:r>
      <w:r w:rsidRPr="00E25D7A">
        <w:rPr>
          <w:sz w:val="23"/>
          <w:szCs w:val="23"/>
          <w:lang w:val="uk-UA" w:eastAsia="ar-SA"/>
        </w:rPr>
        <w:t xml:space="preserve">2015-2017 </w:t>
      </w:r>
      <w:proofErr w:type="gramStart"/>
      <w:r w:rsidRPr="00E25D7A">
        <w:rPr>
          <w:sz w:val="23"/>
          <w:szCs w:val="23"/>
          <w:lang w:val="uk-UA" w:eastAsia="ar-SA"/>
        </w:rPr>
        <w:t>роках</w:t>
      </w:r>
      <w:proofErr w:type="gramEnd"/>
      <w:r w:rsidRPr="00E25D7A">
        <w:rPr>
          <w:sz w:val="23"/>
          <w:szCs w:val="23"/>
          <w:lang w:val="uk-UA" w:eastAsia="ar-SA"/>
        </w:rPr>
        <w:t xml:space="preserve"> </w:t>
      </w:r>
      <w:r w:rsidRPr="00E25D7A">
        <w:rPr>
          <w:sz w:val="23"/>
          <w:szCs w:val="23"/>
          <w:lang w:eastAsia="ar-SA"/>
        </w:rPr>
        <w:t xml:space="preserve">за </w:t>
      </w:r>
      <w:r w:rsidRPr="00E25D7A">
        <w:rPr>
          <w:sz w:val="23"/>
          <w:szCs w:val="23"/>
          <w:lang w:val="uk-UA" w:eastAsia="ar-SA"/>
        </w:rPr>
        <w:t>рахунок</w:t>
      </w:r>
      <w:r w:rsidRPr="00E25D7A">
        <w:rPr>
          <w:sz w:val="23"/>
          <w:szCs w:val="23"/>
          <w:lang w:eastAsia="ar-SA"/>
        </w:rPr>
        <w:t xml:space="preserve"> </w:t>
      </w:r>
      <w:r w:rsidRPr="00E25D7A">
        <w:rPr>
          <w:sz w:val="23"/>
          <w:szCs w:val="23"/>
          <w:lang w:val="uk-UA" w:eastAsia="ar-SA"/>
        </w:rPr>
        <w:t>коштів</w:t>
      </w:r>
      <w:r w:rsidRPr="00E25D7A">
        <w:rPr>
          <w:sz w:val="23"/>
          <w:szCs w:val="23"/>
          <w:lang w:eastAsia="ar-SA"/>
        </w:rPr>
        <w:t xml:space="preserve"> </w:t>
      </w:r>
      <w:r w:rsidRPr="00E25D7A">
        <w:rPr>
          <w:sz w:val="23"/>
          <w:szCs w:val="23"/>
          <w:lang w:val="uk-UA" w:eastAsia="ar-SA"/>
        </w:rPr>
        <w:t>обласного</w:t>
      </w:r>
      <w:r w:rsidRPr="00E25D7A">
        <w:rPr>
          <w:sz w:val="23"/>
          <w:szCs w:val="23"/>
          <w:lang w:eastAsia="ar-SA"/>
        </w:rPr>
        <w:t xml:space="preserve"> бюджету </w:t>
      </w:r>
      <w:r w:rsidRPr="00E25D7A">
        <w:rPr>
          <w:sz w:val="23"/>
          <w:szCs w:val="23"/>
          <w:lang w:val="uk-UA" w:eastAsia="ar-SA"/>
        </w:rPr>
        <w:t>виконано капітальний ремонт (заміну) та здійснення пуску 4 ліфтів житлового фонду.</w:t>
      </w:r>
    </w:p>
    <w:p w:rsidR="00751DE9" w:rsidRPr="00E25D7A" w:rsidRDefault="00751DE9" w:rsidP="00751DE9">
      <w:pPr>
        <w:suppressAutoHyphens/>
        <w:jc w:val="both"/>
        <w:rPr>
          <w:b/>
          <w:color w:val="000000"/>
          <w:sz w:val="23"/>
          <w:szCs w:val="23"/>
          <w:lang w:val="uk-UA" w:eastAsia="ar-SA"/>
        </w:rPr>
      </w:pPr>
    </w:p>
    <w:p w:rsidR="00751DE9" w:rsidRPr="00E25D7A" w:rsidRDefault="00751DE9" w:rsidP="00751DE9">
      <w:pPr>
        <w:suppressAutoHyphens/>
        <w:jc w:val="center"/>
        <w:rPr>
          <w:b/>
          <w:color w:val="000000"/>
          <w:sz w:val="23"/>
          <w:szCs w:val="23"/>
          <w:lang w:val="uk-UA" w:eastAsia="ar-SA"/>
        </w:rPr>
      </w:pPr>
      <w:r w:rsidRPr="00E25D7A">
        <w:rPr>
          <w:b/>
          <w:color w:val="000000"/>
          <w:sz w:val="23"/>
          <w:szCs w:val="23"/>
          <w:lang w:val="uk-UA" w:eastAsia="ar-SA"/>
        </w:rPr>
        <w:t>1.5. Благоустрій</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Одним із основних елементів благоустрою міста у системі житлово-комунального господарства є вулично-дорожня мережа та розташовані на ній штучні споруди.</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Загальна протяжність дорожньої мережі в місті становить </w:t>
      </w:r>
      <w:smartTag w:uri="urn:schemas-microsoft-com:office:smarttags" w:element="metricconverter">
        <w:smartTagPr>
          <w:attr w:name="ProductID" w:val="158 км"/>
        </w:smartTagPr>
        <w:r w:rsidRPr="00E25D7A">
          <w:rPr>
            <w:color w:val="000000"/>
            <w:sz w:val="23"/>
            <w:szCs w:val="23"/>
            <w:lang w:val="uk-UA" w:eastAsia="ar-SA"/>
          </w:rPr>
          <w:t>158 км</w:t>
        </w:r>
      </w:smartTag>
      <w:r w:rsidRPr="00E25D7A">
        <w:rPr>
          <w:color w:val="000000"/>
          <w:sz w:val="23"/>
          <w:szCs w:val="23"/>
          <w:lang w:val="uk-UA" w:eastAsia="ar-SA"/>
        </w:rPr>
        <w:t xml:space="preserve"> (900 </w:t>
      </w:r>
      <w:proofErr w:type="spellStart"/>
      <w:r w:rsidRPr="00E25D7A">
        <w:rPr>
          <w:color w:val="000000"/>
          <w:sz w:val="23"/>
          <w:szCs w:val="23"/>
          <w:lang w:val="uk-UA" w:eastAsia="ar-SA"/>
        </w:rPr>
        <w:t>тис.кв.м</w:t>
      </w:r>
      <w:proofErr w:type="spellEnd"/>
      <w:r w:rsidRPr="00E25D7A">
        <w:rPr>
          <w:color w:val="000000"/>
          <w:sz w:val="23"/>
          <w:szCs w:val="23"/>
          <w:lang w:val="uk-UA" w:eastAsia="ar-SA"/>
        </w:rPr>
        <w:t xml:space="preserve">.), із них протяжність доріг з твердим покриттям – </w:t>
      </w:r>
      <w:smartTag w:uri="urn:schemas-microsoft-com:office:smarttags" w:element="metricconverter">
        <w:smartTagPr>
          <w:attr w:name="ProductID" w:val="50 км"/>
        </w:smartTagPr>
        <w:r w:rsidRPr="00E25D7A">
          <w:rPr>
            <w:color w:val="000000"/>
            <w:sz w:val="23"/>
            <w:szCs w:val="23"/>
            <w:lang w:val="uk-UA" w:eastAsia="ar-SA"/>
          </w:rPr>
          <w:t>50 км</w:t>
        </w:r>
      </w:smartTag>
      <w:r w:rsidRPr="00E25D7A">
        <w:rPr>
          <w:color w:val="000000"/>
          <w:sz w:val="23"/>
          <w:szCs w:val="23"/>
          <w:lang w:val="uk-UA" w:eastAsia="ar-SA"/>
        </w:rPr>
        <w:t xml:space="preserve"> (31 % від загальної протяжності). </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xml:space="preserve">В місті налічується 144 вулиці і 21 провулок. Станом на 01.01.2017 </w:t>
      </w:r>
      <w:proofErr w:type="spellStart"/>
      <w:r w:rsidRPr="00E25D7A">
        <w:rPr>
          <w:sz w:val="23"/>
          <w:szCs w:val="23"/>
          <w:lang w:val="uk-UA" w:eastAsia="ar-SA"/>
        </w:rPr>
        <w:t>паспортизовано</w:t>
      </w:r>
      <w:proofErr w:type="spellEnd"/>
      <w:r w:rsidRPr="00E25D7A">
        <w:rPr>
          <w:sz w:val="23"/>
          <w:szCs w:val="23"/>
          <w:lang w:val="uk-UA" w:eastAsia="ar-SA"/>
        </w:rPr>
        <w:t xml:space="preserve"> 71 вулицю міста.</w:t>
      </w:r>
    </w:p>
    <w:p w:rsidR="00751DE9" w:rsidRPr="00E25D7A" w:rsidRDefault="00751DE9" w:rsidP="00751DE9">
      <w:pPr>
        <w:suppressAutoHyphens/>
        <w:ind w:firstLine="708"/>
        <w:jc w:val="both"/>
        <w:rPr>
          <w:color w:val="000000"/>
          <w:spacing w:val="-2"/>
          <w:sz w:val="23"/>
          <w:szCs w:val="23"/>
          <w:lang w:val="uk-UA" w:eastAsia="ar-SA"/>
        </w:rPr>
      </w:pPr>
      <w:r w:rsidRPr="00E25D7A">
        <w:rPr>
          <w:sz w:val="23"/>
          <w:szCs w:val="23"/>
          <w:lang w:val="uk-UA" w:eastAsia="ar-SA"/>
        </w:rPr>
        <w:t>У місті розташовані 2 шляхопроводи, один з них (у центральній частині)</w:t>
      </w:r>
      <w:r w:rsidRPr="00E25D7A">
        <w:rPr>
          <w:spacing w:val="-2"/>
          <w:sz w:val="23"/>
          <w:szCs w:val="23"/>
          <w:lang w:val="uk-UA" w:eastAsia="ar-SA"/>
        </w:rPr>
        <w:t xml:space="preserve"> має обмежену несучу спроможність.</w:t>
      </w:r>
    </w:p>
    <w:p w:rsidR="00751DE9" w:rsidRPr="00E25D7A" w:rsidRDefault="00751DE9" w:rsidP="00751DE9">
      <w:pPr>
        <w:shd w:val="clear" w:color="auto" w:fill="FFFFFF"/>
        <w:suppressAutoHyphens/>
        <w:ind w:firstLine="709"/>
        <w:jc w:val="both"/>
        <w:rPr>
          <w:color w:val="000000"/>
          <w:sz w:val="23"/>
          <w:szCs w:val="23"/>
          <w:lang w:eastAsia="ar-SA"/>
        </w:rPr>
      </w:pPr>
      <w:r w:rsidRPr="00E25D7A">
        <w:rPr>
          <w:color w:val="000000"/>
          <w:sz w:val="23"/>
          <w:szCs w:val="23"/>
          <w:lang w:val="uk-UA" w:eastAsia="ar-SA"/>
        </w:rPr>
        <w:t>За останні роки відбулося суттєве збільшення обсягів робіт з капітального та поточного ремонту та утримання вулично-дорожньої мережі міста. Основна увага надавалась ремонту асфальтного покриття проїжджих частин основних вулиць міста. Всього у 2015-2016 роках відремонтовано поточним ремонтом дорожнє покриття загальною площею 12,06 тис.м</w:t>
      </w:r>
      <w:r w:rsidRPr="00E25D7A">
        <w:rPr>
          <w:color w:val="000000"/>
          <w:sz w:val="23"/>
          <w:szCs w:val="23"/>
          <w:vertAlign w:val="superscript"/>
          <w:lang w:val="uk-UA" w:eastAsia="ar-SA"/>
        </w:rPr>
        <w:t>2</w:t>
      </w:r>
      <w:r w:rsidRPr="00E25D7A">
        <w:rPr>
          <w:color w:val="000000"/>
          <w:sz w:val="23"/>
          <w:szCs w:val="23"/>
          <w:lang w:val="uk-UA" w:eastAsia="ar-SA"/>
        </w:rPr>
        <w:t>, капітальним ремонтом – 34,9 тис.м</w:t>
      </w:r>
      <w:r w:rsidRPr="00E25D7A">
        <w:rPr>
          <w:color w:val="000000"/>
          <w:sz w:val="23"/>
          <w:szCs w:val="23"/>
          <w:vertAlign w:val="superscript"/>
          <w:lang w:val="uk-UA" w:eastAsia="ar-SA"/>
        </w:rPr>
        <w:t>2</w:t>
      </w:r>
      <w:r w:rsidRPr="00E25D7A">
        <w:rPr>
          <w:color w:val="000000"/>
          <w:sz w:val="23"/>
          <w:szCs w:val="23"/>
          <w:lang w:val="uk-UA" w:eastAsia="ar-SA"/>
        </w:rPr>
        <w:t>.</w:t>
      </w:r>
    </w:p>
    <w:p w:rsidR="00751DE9" w:rsidRPr="00E25D7A" w:rsidRDefault="00751DE9" w:rsidP="00751DE9">
      <w:pPr>
        <w:shd w:val="clear" w:color="auto" w:fill="FFFFFF"/>
        <w:suppressAutoHyphens/>
        <w:ind w:firstLine="709"/>
        <w:jc w:val="both"/>
        <w:rPr>
          <w:color w:val="000000"/>
          <w:sz w:val="23"/>
          <w:szCs w:val="23"/>
          <w:lang w:val="uk-UA" w:eastAsia="ar-SA"/>
        </w:rPr>
      </w:pPr>
      <w:r w:rsidRPr="00E25D7A">
        <w:rPr>
          <w:color w:val="000000"/>
          <w:sz w:val="23"/>
          <w:szCs w:val="23"/>
          <w:lang w:eastAsia="ar-SA"/>
        </w:rPr>
        <w:t xml:space="preserve">З метою </w:t>
      </w:r>
      <w:r w:rsidRPr="00E25D7A">
        <w:rPr>
          <w:color w:val="000000"/>
          <w:sz w:val="23"/>
          <w:szCs w:val="23"/>
          <w:lang w:val="uk-UA" w:eastAsia="ar-SA"/>
        </w:rPr>
        <w:t>покращення</w:t>
      </w:r>
      <w:r w:rsidRPr="00E25D7A">
        <w:rPr>
          <w:color w:val="000000"/>
          <w:sz w:val="23"/>
          <w:szCs w:val="23"/>
          <w:lang w:eastAsia="ar-SA"/>
        </w:rPr>
        <w:t xml:space="preserve"> умов </w:t>
      </w:r>
      <w:r w:rsidRPr="00E25D7A">
        <w:rPr>
          <w:color w:val="000000"/>
          <w:sz w:val="23"/>
          <w:szCs w:val="23"/>
          <w:lang w:val="uk-UA" w:eastAsia="ar-SA"/>
        </w:rPr>
        <w:t>руху</w:t>
      </w:r>
      <w:r w:rsidRPr="00E25D7A">
        <w:rPr>
          <w:color w:val="000000"/>
          <w:sz w:val="23"/>
          <w:szCs w:val="23"/>
          <w:lang w:eastAsia="ar-SA"/>
        </w:rPr>
        <w:t xml:space="preserve"> та </w:t>
      </w:r>
      <w:r w:rsidRPr="00E25D7A">
        <w:rPr>
          <w:color w:val="000000"/>
          <w:sz w:val="23"/>
          <w:szCs w:val="23"/>
          <w:lang w:val="uk-UA" w:eastAsia="ar-SA"/>
        </w:rPr>
        <w:t>безпеки</w:t>
      </w:r>
      <w:r w:rsidRPr="00E25D7A">
        <w:rPr>
          <w:color w:val="000000"/>
          <w:sz w:val="23"/>
          <w:szCs w:val="23"/>
          <w:lang w:eastAsia="ar-SA"/>
        </w:rPr>
        <w:t xml:space="preserve"> </w:t>
      </w:r>
      <w:r w:rsidRPr="00E25D7A">
        <w:rPr>
          <w:color w:val="000000"/>
          <w:sz w:val="23"/>
          <w:szCs w:val="23"/>
          <w:lang w:val="uk-UA" w:eastAsia="ar-SA"/>
        </w:rPr>
        <w:t>пішоходів</w:t>
      </w:r>
      <w:r w:rsidRPr="00E25D7A">
        <w:rPr>
          <w:color w:val="000000"/>
          <w:sz w:val="23"/>
          <w:szCs w:val="23"/>
          <w:lang w:eastAsia="ar-SA"/>
        </w:rPr>
        <w:t xml:space="preserve">, </w:t>
      </w:r>
      <w:r w:rsidRPr="00E25D7A">
        <w:rPr>
          <w:color w:val="000000"/>
          <w:sz w:val="23"/>
          <w:szCs w:val="23"/>
          <w:lang w:val="uk-UA" w:eastAsia="ar-SA"/>
        </w:rPr>
        <w:t>з</w:t>
      </w:r>
      <w:r w:rsidRPr="00E25D7A">
        <w:rPr>
          <w:color w:val="000000"/>
          <w:sz w:val="23"/>
          <w:szCs w:val="23"/>
          <w:lang w:eastAsia="ar-SA"/>
        </w:rPr>
        <w:t xml:space="preserve"> 2016 </w:t>
      </w:r>
      <w:r w:rsidRPr="00E25D7A">
        <w:rPr>
          <w:color w:val="000000"/>
          <w:sz w:val="23"/>
          <w:szCs w:val="23"/>
          <w:lang w:val="uk-UA" w:eastAsia="ar-SA"/>
        </w:rPr>
        <w:t>року</w:t>
      </w:r>
      <w:r w:rsidRPr="00E25D7A">
        <w:rPr>
          <w:color w:val="000000"/>
          <w:sz w:val="23"/>
          <w:szCs w:val="23"/>
          <w:lang w:eastAsia="ar-SA"/>
        </w:rPr>
        <w:t xml:space="preserve"> </w:t>
      </w:r>
      <w:r w:rsidRPr="00E25D7A">
        <w:rPr>
          <w:color w:val="000000"/>
          <w:sz w:val="23"/>
          <w:szCs w:val="23"/>
          <w:lang w:val="uk-UA" w:eastAsia="ar-SA"/>
        </w:rPr>
        <w:t>розпочато</w:t>
      </w:r>
      <w:r w:rsidRPr="00E25D7A">
        <w:rPr>
          <w:color w:val="000000"/>
          <w:sz w:val="23"/>
          <w:szCs w:val="23"/>
          <w:lang w:eastAsia="ar-SA"/>
        </w:rPr>
        <w:t xml:space="preserve"> </w:t>
      </w:r>
      <w:r w:rsidRPr="00E25D7A">
        <w:rPr>
          <w:color w:val="000000"/>
          <w:sz w:val="23"/>
          <w:szCs w:val="23"/>
          <w:lang w:val="uk-UA" w:eastAsia="ar-SA"/>
        </w:rPr>
        <w:t>роботи</w:t>
      </w:r>
      <w:r w:rsidRPr="00E25D7A">
        <w:rPr>
          <w:color w:val="000000"/>
          <w:sz w:val="23"/>
          <w:szCs w:val="23"/>
          <w:lang w:eastAsia="ar-SA"/>
        </w:rPr>
        <w:t xml:space="preserve"> </w:t>
      </w:r>
      <w:r w:rsidRPr="00E25D7A">
        <w:rPr>
          <w:sz w:val="23"/>
          <w:szCs w:val="23"/>
          <w:lang w:val="uk-UA" w:eastAsia="ar-SA"/>
        </w:rPr>
        <w:t xml:space="preserve">по капітальному ремонту тротуарів </w:t>
      </w:r>
      <w:proofErr w:type="gramStart"/>
      <w:r w:rsidRPr="00E25D7A">
        <w:rPr>
          <w:sz w:val="23"/>
          <w:szCs w:val="23"/>
          <w:lang w:val="uk-UA" w:eastAsia="ar-SA"/>
        </w:rPr>
        <w:t>в</w:t>
      </w:r>
      <w:proofErr w:type="gramEnd"/>
      <w:r w:rsidRPr="00E25D7A">
        <w:rPr>
          <w:sz w:val="23"/>
          <w:szCs w:val="23"/>
          <w:lang w:val="uk-UA" w:eastAsia="ar-SA"/>
        </w:rPr>
        <w:t xml:space="preserve"> місті.</w:t>
      </w:r>
    </w:p>
    <w:p w:rsidR="00751DE9" w:rsidRPr="00E25D7A" w:rsidRDefault="00751DE9" w:rsidP="00751DE9">
      <w:pPr>
        <w:suppressAutoHyphens/>
        <w:ind w:firstLine="720"/>
        <w:jc w:val="both"/>
        <w:rPr>
          <w:color w:val="000000"/>
          <w:sz w:val="23"/>
          <w:szCs w:val="23"/>
          <w:lang w:val="uk-UA" w:eastAsia="ar-SA"/>
        </w:rPr>
      </w:pPr>
      <w:r w:rsidRPr="00E25D7A">
        <w:rPr>
          <w:color w:val="000000"/>
          <w:sz w:val="23"/>
          <w:szCs w:val="23"/>
          <w:lang w:val="uk-UA" w:eastAsia="ar-SA"/>
        </w:rPr>
        <w:t>З вулично-дорожньою мережею неподільно пов’язане її зовнішнє освітлення. Загальна протяжність мереж зовнішнього освітлення міста становить 100</w:t>
      </w:r>
      <w:r w:rsidRPr="00E25D7A">
        <w:rPr>
          <w:b/>
          <w:sz w:val="23"/>
          <w:szCs w:val="23"/>
          <w:lang w:val="uk-UA" w:eastAsia="ar-SA"/>
        </w:rPr>
        <w:t xml:space="preserve"> </w:t>
      </w:r>
      <w:r w:rsidRPr="00E25D7A">
        <w:rPr>
          <w:sz w:val="23"/>
          <w:szCs w:val="23"/>
          <w:lang w:val="uk-UA" w:eastAsia="ar-SA"/>
        </w:rPr>
        <w:t>км, з них: вулиць і доріг зі штучним освітленням – 84 км</w:t>
      </w:r>
      <w:r w:rsidRPr="00E25D7A">
        <w:rPr>
          <w:color w:val="000000"/>
          <w:sz w:val="23"/>
          <w:szCs w:val="23"/>
          <w:lang w:val="uk-UA" w:eastAsia="ar-SA"/>
        </w:rPr>
        <w:t>, що складає 84 % від загальної протяжності дорожньої мережі.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Експлуатацію мереж зовнішнього освітлення покладено на </w:t>
      </w:r>
      <w:proofErr w:type="spellStart"/>
      <w:r w:rsidRPr="00E25D7A">
        <w:rPr>
          <w:color w:val="000000"/>
          <w:sz w:val="23"/>
          <w:szCs w:val="23"/>
          <w:lang w:val="uk-UA" w:eastAsia="ar-SA"/>
        </w:rPr>
        <w:t>Синельниківське</w:t>
      </w:r>
      <w:proofErr w:type="spellEnd"/>
      <w:r w:rsidRPr="00E25D7A">
        <w:rPr>
          <w:color w:val="000000"/>
          <w:sz w:val="23"/>
          <w:szCs w:val="23"/>
          <w:lang w:val="uk-UA" w:eastAsia="ar-SA"/>
        </w:rPr>
        <w:t xml:space="preserve"> міське комунальне підприємство «Виробниче об’єднання житлово-комунального господарства».</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xml:space="preserve">Загальна кількість </w:t>
      </w:r>
      <w:proofErr w:type="spellStart"/>
      <w:r w:rsidRPr="00E25D7A">
        <w:rPr>
          <w:sz w:val="23"/>
          <w:szCs w:val="23"/>
          <w:lang w:val="uk-UA" w:eastAsia="ar-SA"/>
        </w:rPr>
        <w:t>світлоточок</w:t>
      </w:r>
      <w:proofErr w:type="spellEnd"/>
      <w:r w:rsidRPr="00E25D7A">
        <w:rPr>
          <w:sz w:val="23"/>
          <w:szCs w:val="23"/>
          <w:lang w:val="uk-UA" w:eastAsia="ar-SA"/>
        </w:rPr>
        <w:t xml:space="preserve"> на 01.11.2017 становить 1500 одиниць, із них: енергозберігаючих понад 51%, що становить 763 одиницю.</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xml:space="preserve">Для створення безпечних умов життєдіяльності населення, запобігання дорожнього травматизму, зміцнення дисципліни на дорогах міста, посилення безпеки дорожнього руху та поліпшення освітлення міста Синельникового, виникла необхідність капітального ремонту мереж зовнішнього освітлення вулиць міста. </w:t>
      </w:r>
    </w:p>
    <w:p w:rsidR="00751DE9" w:rsidRPr="00E25D7A" w:rsidRDefault="00751DE9" w:rsidP="00751DE9">
      <w:pPr>
        <w:suppressAutoHyphens/>
        <w:ind w:firstLine="708"/>
        <w:jc w:val="both"/>
        <w:rPr>
          <w:sz w:val="23"/>
          <w:szCs w:val="23"/>
          <w:lang w:eastAsia="ar-SA"/>
        </w:rPr>
      </w:pPr>
      <w:r w:rsidRPr="00E25D7A">
        <w:rPr>
          <w:sz w:val="23"/>
          <w:szCs w:val="23"/>
          <w:lang w:val="uk-UA" w:eastAsia="ar-SA"/>
        </w:rPr>
        <w:t xml:space="preserve">Для створення сприятливих умов дозвілля дітей шкільного та дошкільного віку, для поліпшення їх фізичного, культурного розвитку, з метою раціонального використання вільного часу, </w:t>
      </w:r>
      <w:r w:rsidRPr="00E25D7A">
        <w:rPr>
          <w:sz w:val="23"/>
          <w:szCs w:val="23"/>
          <w:lang w:val="uk-UA" w:eastAsia="ar-SA"/>
        </w:rPr>
        <w:lastRenderedPageBreak/>
        <w:t>проводяться роботи по облаштуванню територій та місць відпочинку дитячими та спортивними майданчиками.</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З утримання та ремонту об’єктів зеленого господарства в місті працює </w:t>
      </w:r>
      <w:proofErr w:type="spellStart"/>
      <w:r w:rsidRPr="00E25D7A">
        <w:rPr>
          <w:color w:val="000000"/>
          <w:sz w:val="23"/>
          <w:szCs w:val="23"/>
          <w:lang w:val="uk-UA" w:eastAsia="ar-SA"/>
        </w:rPr>
        <w:t>Синельниківське</w:t>
      </w:r>
      <w:proofErr w:type="spellEnd"/>
      <w:r w:rsidRPr="00E25D7A">
        <w:rPr>
          <w:color w:val="000000"/>
          <w:sz w:val="23"/>
          <w:szCs w:val="23"/>
          <w:lang w:val="uk-UA" w:eastAsia="ar-SA"/>
        </w:rPr>
        <w:t xml:space="preserve"> міське комунальне підприємство «Виробниче об’єднання житлово-комунального господарства». Зелені насадження – важлива складова частина міського господарства.</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Загальна площа зелених насаджень міста складає </w:t>
      </w:r>
      <w:smartTag w:uri="urn:schemas-microsoft-com:office:smarttags" w:element="metricconverter">
        <w:smartTagPr>
          <w:attr w:name="ProductID" w:val="264,9 га"/>
        </w:smartTagPr>
        <w:r w:rsidRPr="00E25D7A">
          <w:rPr>
            <w:color w:val="000000"/>
            <w:sz w:val="23"/>
            <w:szCs w:val="23"/>
            <w:lang w:val="uk-UA" w:eastAsia="ar-SA"/>
          </w:rPr>
          <w:t>264,9 га</w:t>
        </w:r>
      </w:smartTag>
      <w:r w:rsidRPr="00E25D7A">
        <w:rPr>
          <w:color w:val="000000"/>
          <w:sz w:val="23"/>
          <w:szCs w:val="23"/>
          <w:lang w:val="uk-UA" w:eastAsia="ar-SA"/>
        </w:rPr>
        <w:t xml:space="preserve">, із них: загальна площа зелених насаджень загального користування становить </w:t>
      </w:r>
      <w:smartTag w:uri="urn:schemas-microsoft-com:office:smarttags" w:element="metricconverter">
        <w:smartTagPr>
          <w:attr w:name="ProductID" w:val="70 га"/>
        </w:smartTagPr>
        <w:r w:rsidRPr="00E25D7A">
          <w:rPr>
            <w:color w:val="000000"/>
            <w:sz w:val="23"/>
            <w:szCs w:val="23"/>
            <w:lang w:val="uk-UA" w:eastAsia="ar-SA"/>
          </w:rPr>
          <w:t>70 га</w:t>
        </w:r>
      </w:smartTag>
      <w:r w:rsidRPr="00E25D7A">
        <w:rPr>
          <w:color w:val="000000"/>
          <w:sz w:val="23"/>
          <w:szCs w:val="23"/>
          <w:lang w:val="uk-UA" w:eastAsia="ar-SA"/>
        </w:rPr>
        <w:t xml:space="preserve"> (26%).</w:t>
      </w:r>
    </w:p>
    <w:p w:rsidR="00751DE9" w:rsidRPr="00E25D7A" w:rsidRDefault="00751DE9" w:rsidP="00751DE9">
      <w:pPr>
        <w:suppressAutoHyphens/>
        <w:ind w:firstLine="708"/>
        <w:jc w:val="both"/>
        <w:rPr>
          <w:color w:val="000000"/>
          <w:sz w:val="23"/>
          <w:szCs w:val="23"/>
          <w:lang w:eastAsia="ar-SA"/>
        </w:rPr>
      </w:pPr>
      <w:r w:rsidRPr="00E25D7A">
        <w:rPr>
          <w:color w:val="000000"/>
          <w:sz w:val="23"/>
          <w:szCs w:val="23"/>
          <w:lang w:val="uk-UA" w:eastAsia="ar-SA"/>
        </w:rPr>
        <w:t>На одного мешканця міста припадає 22,2 квадратних метрів зелених насаджень загального користування, що нижче середнього показника –26 квадратних метрів по Україні.</w:t>
      </w:r>
    </w:p>
    <w:p w:rsidR="00751DE9" w:rsidRPr="00E25D7A" w:rsidRDefault="00751DE9" w:rsidP="00751DE9">
      <w:pPr>
        <w:suppressAutoHyphens/>
        <w:ind w:firstLine="709"/>
        <w:jc w:val="both"/>
        <w:rPr>
          <w:sz w:val="23"/>
          <w:szCs w:val="23"/>
          <w:lang w:val="uk-UA" w:eastAsia="ar-SA"/>
        </w:rPr>
      </w:pPr>
      <w:r w:rsidRPr="00E25D7A">
        <w:rPr>
          <w:color w:val="000000"/>
          <w:sz w:val="23"/>
          <w:szCs w:val="23"/>
          <w:shd w:val="clear" w:color="auto" w:fill="FFFFFF"/>
          <w:lang w:val="uk-UA" w:eastAsia="ar-SA"/>
        </w:rPr>
        <w:t>З метою вирішення проблем міста по благоустрою</w:t>
      </w:r>
      <w:r w:rsidRPr="00E25D7A">
        <w:rPr>
          <w:sz w:val="23"/>
          <w:szCs w:val="23"/>
          <w:lang w:val="uk-UA" w:eastAsia="ar-SA"/>
        </w:rPr>
        <w:t xml:space="preserve"> та озеленення території міста, об’єктів соціальної сфери, кладовищ, зон відпочинку і туризму, культових споруд, придорожніх смуг</w:t>
      </w:r>
      <w:r w:rsidRPr="00E25D7A">
        <w:rPr>
          <w:color w:val="000000"/>
          <w:sz w:val="23"/>
          <w:szCs w:val="23"/>
          <w:shd w:val="clear" w:color="auto" w:fill="FFFFFF"/>
          <w:lang w:val="uk-UA" w:eastAsia="ar-SA"/>
        </w:rPr>
        <w:t xml:space="preserve">, відбудові </w:t>
      </w:r>
      <w:proofErr w:type="spellStart"/>
      <w:r w:rsidRPr="00E25D7A">
        <w:rPr>
          <w:color w:val="000000"/>
          <w:sz w:val="23"/>
          <w:szCs w:val="23"/>
          <w:shd w:val="clear" w:color="auto" w:fill="FFFFFF"/>
          <w:lang w:val="uk-UA" w:eastAsia="ar-SA"/>
        </w:rPr>
        <w:t>історико-архітектурних</w:t>
      </w:r>
      <w:proofErr w:type="spellEnd"/>
      <w:r w:rsidRPr="00E25D7A">
        <w:rPr>
          <w:color w:val="000000"/>
          <w:sz w:val="23"/>
          <w:szCs w:val="23"/>
          <w:shd w:val="clear" w:color="auto" w:fill="FFFFFF"/>
          <w:lang w:val="uk-UA" w:eastAsia="ar-SA"/>
        </w:rPr>
        <w:t xml:space="preserve"> пам’яток, заповідників, меморіальних поховань та об’єктів соціальної сфери,</w:t>
      </w:r>
      <w:r w:rsidRPr="00E25D7A">
        <w:rPr>
          <w:sz w:val="23"/>
          <w:szCs w:val="23"/>
          <w:lang w:val="uk-UA" w:eastAsia="ar-SA"/>
        </w:rPr>
        <w:t xml:space="preserve"> </w:t>
      </w:r>
      <w:r w:rsidRPr="00E25D7A">
        <w:rPr>
          <w:color w:val="000000"/>
          <w:sz w:val="23"/>
          <w:szCs w:val="23"/>
          <w:shd w:val="clear" w:color="auto" w:fill="FFFFFF"/>
          <w:lang w:val="uk-UA" w:eastAsia="ar-SA"/>
        </w:rPr>
        <w:t xml:space="preserve">забезпечення тимчасової зайнятості населення міста Синельникове, виконавчим комітетом міської ради схвалено рішення щодо </w:t>
      </w:r>
      <w:r w:rsidRPr="00E25D7A">
        <w:rPr>
          <w:sz w:val="23"/>
          <w:szCs w:val="23"/>
          <w:lang w:val="uk-UA" w:eastAsia="ar-SA"/>
        </w:rPr>
        <w:t xml:space="preserve">організації громадських та інших робіт тимчасового характеру. </w:t>
      </w:r>
      <w:r w:rsidRPr="00E25D7A">
        <w:rPr>
          <w:color w:val="000000"/>
          <w:sz w:val="23"/>
          <w:szCs w:val="23"/>
          <w:shd w:val="clear" w:color="auto" w:fill="FFFFFF"/>
          <w:lang w:val="uk-UA" w:eastAsia="ar-SA"/>
        </w:rPr>
        <w:t>Також визначено перелік підприємств, організацій, установ та фізичних осіб-підприємців, на яких планується організація оплачуваних громадських робіт для безробітних та осіб, які виявили бажання працювати у вільний від основної роботи час.</w:t>
      </w:r>
    </w:p>
    <w:p w:rsidR="00751DE9" w:rsidRPr="00E25D7A" w:rsidRDefault="00751DE9" w:rsidP="00751DE9">
      <w:pPr>
        <w:ind w:firstLine="650"/>
        <w:jc w:val="both"/>
        <w:rPr>
          <w:sz w:val="23"/>
          <w:szCs w:val="23"/>
          <w:lang w:val="uk-UA"/>
        </w:rPr>
      </w:pPr>
      <w:r w:rsidRPr="00E25D7A">
        <w:rPr>
          <w:sz w:val="23"/>
          <w:szCs w:val="23"/>
          <w:lang w:val="uk-UA"/>
        </w:rPr>
        <w:t xml:space="preserve">Кризові процеси, що відбуваються в соціально-економічній сфері, призвели до ускладнення криміногенної ситуації та зумовили виникнення нових форм і способів вчинення протиправних діянь. </w:t>
      </w:r>
    </w:p>
    <w:p w:rsidR="00751DE9" w:rsidRPr="00E25D7A" w:rsidRDefault="00751DE9" w:rsidP="00751DE9">
      <w:pPr>
        <w:ind w:firstLine="650"/>
        <w:jc w:val="both"/>
        <w:rPr>
          <w:sz w:val="23"/>
          <w:szCs w:val="23"/>
          <w:lang w:val="uk-UA"/>
        </w:rPr>
      </w:pPr>
      <w:r w:rsidRPr="00E25D7A">
        <w:rPr>
          <w:sz w:val="23"/>
          <w:szCs w:val="23"/>
          <w:lang w:val="uk-UA"/>
        </w:rPr>
        <w:t xml:space="preserve">Об’єкти, що існують в місті та нові збудовані об’єкти потребують належної охорони з метою їх збереження та подальшого функціонування. Для забезпечення стабільної ситуації та правопорядку в місті , а також з метою охорони громадського порядку, збереження майна міста від злочинців необхідно створити всі умови. Відповідно до ст.36 Закону України «Про благоустрій населених пунктів» об’єкти благоустрою мають утримуватися та охоронятися. По місту Синельникове розташовано безліч об’єктів благоустрою, що знаходяться в комунальній власності міста, а саме: парки, спортивні, дитячі майданчики, площі, вулиці, дороги, кладовища, прибудинкові території, території підприємств, установ, організацій, споруди інженерного призначення, пам’ятки культурної та історичної спадщини.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метою належного функціонування таких об’єктів необхідно забезпечити їх охорону, паспортизацію. Утримання та охорона об’єктів міського благоустрою створить сприятливий клімат для життєдіяльності населення міста. </w:t>
      </w:r>
    </w:p>
    <w:p w:rsidR="00751DE9" w:rsidRPr="00E25D7A" w:rsidRDefault="00751DE9" w:rsidP="00751DE9">
      <w:pPr>
        <w:suppressAutoHyphens/>
        <w:jc w:val="center"/>
        <w:rPr>
          <w:b/>
          <w:color w:val="000000"/>
          <w:sz w:val="23"/>
          <w:szCs w:val="23"/>
          <w:lang w:val="uk-UA" w:eastAsia="ar-SA"/>
        </w:rPr>
      </w:pPr>
      <w:r w:rsidRPr="00E25D7A">
        <w:rPr>
          <w:b/>
          <w:color w:val="000000"/>
          <w:sz w:val="23"/>
          <w:szCs w:val="23"/>
          <w:lang w:val="uk-UA" w:eastAsia="ar-SA"/>
        </w:rPr>
        <w:t>1.6. Санітарна очистка</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 xml:space="preserve">Для підтримки нормального санітарного стану міста важливим є процедура збору твердих побутових відходів (ТПВ). На даний час в місті налічується 68 контейнерних майданчиків та 228 контейнерів. </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З метою утримання міста у належному санітарному стані розроблені схеми санітарної очистки міста Синельникове.</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На виконання Закону України «</w:t>
      </w:r>
      <w:r w:rsidRPr="00E25D7A">
        <w:rPr>
          <w:bCs/>
          <w:color w:val="000000"/>
          <w:sz w:val="23"/>
          <w:szCs w:val="23"/>
          <w:lang w:val="uk-UA" w:eastAsia="ar-SA"/>
        </w:rPr>
        <w:t xml:space="preserve">Про захист тварин від жорстокого поводження», </w:t>
      </w:r>
      <w:r w:rsidRPr="00E25D7A">
        <w:rPr>
          <w:sz w:val="23"/>
          <w:szCs w:val="23"/>
          <w:lang w:val="uk-UA" w:eastAsia="ar-SA"/>
        </w:rPr>
        <w:t>рішенням міської ради від 02 червня 2011 року</w:t>
      </w:r>
      <w:r w:rsidRPr="00E25D7A">
        <w:rPr>
          <w:bCs/>
          <w:color w:val="000000"/>
          <w:sz w:val="23"/>
          <w:szCs w:val="23"/>
          <w:lang w:val="uk-UA" w:eastAsia="ar-SA"/>
        </w:rPr>
        <w:t xml:space="preserve"> затверджені </w:t>
      </w:r>
      <w:r w:rsidRPr="00E25D7A">
        <w:rPr>
          <w:sz w:val="23"/>
          <w:szCs w:val="23"/>
          <w:lang w:val="uk-UA" w:eastAsia="ar-SA"/>
        </w:rPr>
        <w:t xml:space="preserve">«Правила утримання собак, котів та інших тварин на території м. Синельникового», </w:t>
      </w:r>
      <w:r w:rsidRPr="00E25D7A">
        <w:rPr>
          <w:bCs/>
          <w:color w:val="000000"/>
          <w:sz w:val="23"/>
          <w:szCs w:val="23"/>
          <w:lang w:val="uk-UA" w:eastAsia="ar-SA"/>
        </w:rPr>
        <w:t xml:space="preserve">які </w:t>
      </w:r>
      <w:r w:rsidRPr="00E25D7A">
        <w:rPr>
          <w:color w:val="000000"/>
          <w:sz w:val="23"/>
          <w:szCs w:val="23"/>
          <w:lang w:val="uk-UA" w:eastAsia="ar-SA"/>
        </w:rPr>
        <w:t xml:space="preserve">регулюють відносини, пов'язані з поводженням із тваринами, спрямовані на захист тварин від жорсткого ставлення до них, на забезпечення безпеки, інших прав та законних інтересів громадян щодо поводження із тваринами. </w:t>
      </w:r>
      <w:r w:rsidRPr="00E25D7A">
        <w:rPr>
          <w:sz w:val="23"/>
          <w:szCs w:val="23"/>
          <w:lang w:val="uk-UA" w:eastAsia="ar-SA"/>
        </w:rPr>
        <w:t xml:space="preserve">Разом з тим, маючи на увазі факти нападів бродячих тварин на людей, виконавчим комітетом приймаються міри гуманного поводження з бродячими тваринами, а саме: міським бюджетом  щорічно виділяються кошти  на заходи по зменшенню кількості  бродячих тварин на території міста. У 2016 році було проведено вилов та стерилізацію    79 бродячих тварин. </w:t>
      </w:r>
    </w:p>
    <w:p w:rsidR="00751DE9" w:rsidRPr="00E25D7A" w:rsidRDefault="00751DE9" w:rsidP="00751DE9">
      <w:pPr>
        <w:suppressAutoHyphens/>
        <w:jc w:val="center"/>
        <w:rPr>
          <w:b/>
          <w:sz w:val="23"/>
          <w:szCs w:val="23"/>
          <w:lang w:val="uk-UA" w:eastAsia="ar-SA"/>
        </w:rPr>
      </w:pPr>
      <w:r w:rsidRPr="00E25D7A">
        <w:rPr>
          <w:b/>
          <w:sz w:val="23"/>
          <w:szCs w:val="23"/>
          <w:lang w:val="uk-UA" w:eastAsia="ar-SA"/>
        </w:rPr>
        <w:t>1.7. Похоронна справа</w:t>
      </w:r>
    </w:p>
    <w:p w:rsidR="00751DE9" w:rsidRPr="00E25D7A" w:rsidRDefault="00751DE9" w:rsidP="00751DE9">
      <w:pPr>
        <w:suppressAutoHyphens/>
        <w:ind w:firstLine="708"/>
        <w:jc w:val="both"/>
        <w:rPr>
          <w:sz w:val="23"/>
          <w:szCs w:val="23"/>
          <w:lang w:val="uk-UA" w:eastAsia="ar-SA"/>
        </w:rPr>
      </w:pPr>
      <w:r w:rsidRPr="00E25D7A">
        <w:rPr>
          <w:sz w:val="23"/>
          <w:szCs w:val="23"/>
          <w:lang w:val="uk-UA" w:eastAsia="ar-SA"/>
        </w:rPr>
        <w:t xml:space="preserve">У місті ритуальні послуги населенню надають Комунальне підприємство </w:t>
      </w:r>
      <w:proofErr w:type="spellStart"/>
      <w:r w:rsidR="001E5026" w:rsidRPr="00E25D7A">
        <w:rPr>
          <w:sz w:val="23"/>
          <w:szCs w:val="23"/>
          <w:lang w:val="uk-UA"/>
        </w:rPr>
        <w:t>Синельниківської</w:t>
      </w:r>
      <w:proofErr w:type="spellEnd"/>
      <w:r w:rsidR="001E5026" w:rsidRPr="00E25D7A">
        <w:rPr>
          <w:sz w:val="23"/>
          <w:szCs w:val="23"/>
          <w:lang w:val="uk-UA"/>
        </w:rPr>
        <w:t xml:space="preserve"> міської ради </w:t>
      </w:r>
      <w:r w:rsidRPr="00E25D7A">
        <w:rPr>
          <w:sz w:val="23"/>
          <w:szCs w:val="23"/>
          <w:lang w:val="uk-UA" w:eastAsia="ar-SA"/>
        </w:rPr>
        <w:t xml:space="preserve">«Ритуальна служба» та 2 фізичні особи - підприємця.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На території міста налічується 2 кладовища, з них: діючих – 1 та          закритих – 1.</w:t>
      </w:r>
    </w:p>
    <w:p w:rsidR="00751DE9" w:rsidRPr="00E25D7A" w:rsidRDefault="00751DE9" w:rsidP="00751DE9">
      <w:pPr>
        <w:widowControl w:val="0"/>
        <w:suppressAutoHyphens/>
        <w:ind w:firstLine="709"/>
        <w:contextualSpacing/>
        <w:jc w:val="both"/>
        <w:rPr>
          <w:rFonts w:eastAsia="Verdana"/>
          <w:color w:val="000000"/>
          <w:kern w:val="2"/>
          <w:sz w:val="23"/>
          <w:szCs w:val="23"/>
          <w:lang w:val="uk-UA"/>
        </w:rPr>
      </w:pPr>
      <w:r w:rsidRPr="00E25D7A">
        <w:rPr>
          <w:rFonts w:eastAsia="Verdana"/>
          <w:kern w:val="2"/>
          <w:sz w:val="23"/>
          <w:szCs w:val="23"/>
          <w:lang w:val="uk-UA"/>
        </w:rPr>
        <w:t>Утримання місць поховань здійснюється родичами померлих громадян. Утримання міських кладовищ передбачає виконання робіт у відповідності до</w:t>
      </w:r>
      <w:r w:rsidRPr="00E25D7A">
        <w:rPr>
          <w:rFonts w:eastAsia="Verdana"/>
          <w:b/>
          <w:kern w:val="2"/>
          <w:sz w:val="23"/>
          <w:szCs w:val="23"/>
          <w:bdr w:val="none" w:sz="0" w:space="0" w:color="auto" w:frame="1"/>
          <w:lang w:val="uk-UA"/>
        </w:rPr>
        <w:t xml:space="preserve"> </w:t>
      </w:r>
      <w:r w:rsidRPr="00E25D7A">
        <w:rPr>
          <w:rFonts w:eastAsia="Verdana"/>
          <w:kern w:val="2"/>
          <w:sz w:val="23"/>
          <w:szCs w:val="23"/>
          <w:bdr w:val="none" w:sz="0" w:space="0" w:color="auto" w:frame="1"/>
          <w:lang w:val="uk-UA"/>
        </w:rPr>
        <w:t>наказу Міністерства з питань житлово-комунального господарства України від 12.05.2009 №138 «</w:t>
      </w:r>
      <w:r w:rsidRPr="00E25D7A">
        <w:rPr>
          <w:rFonts w:eastAsia="Verdana"/>
          <w:bCs/>
          <w:kern w:val="2"/>
          <w:sz w:val="23"/>
          <w:szCs w:val="23"/>
          <w:bdr w:val="none" w:sz="0" w:space="0" w:color="auto" w:frame="1"/>
          <w:lang w:val="uk-UA"/>
        </w:rPr>
        <w:t>Про затвердження Методичних рекомендацій для визначення норм</w:t>
      </w:r>
      <w:r w:rsidRPr="00E25D7A">
        <w:rPr>
          <w:rFonts w:eastAsia="Verdana"/>
          <w:b/>
          <w:bCs/>
          <w:kern w:val="2"/>
          <w:sz w:val="23"/>
          <w:szCs w:val="23"/>
          <w:bdr w:val="none" w:sz="0" w:space="0" w:color="auto" w:frame="1"/>
          <w:lang w:val="uk-UA"/>
        </w:rPr>
        <w:t xml:space="preserve"> </w:t>
      </w:r>
      <w:r w:rsidRPr="00E25D7A">
        <w:rPr>
          <w:rFonts w:eastAsia="Verdana"/>
          <w:bCs/>
          <w:kern w:val="2"/>
          <w:sz w:val="23"/>
          <w:szCs w:val="23"/>
          <w:bdr w:val="none" w:sz="0" w:space="0" w:color="auto" w:frame="1"/>
          <w:lang w:val="uk-UA"/>
        </w:rPr>
        <w:t xml:space="preserve">часу з прибирання території місць поховань», що </w:t>
      </w:r>
      <w:r w:rsidRPr="00E25D7A">
        <w:rPr>
          <w:rFonts w:eastAsia="Verdana"/>
          <w:kern w:val="2"/>
          <w:sz w:val="23"/>
          <w:szCs w:val="23"/>
          <w:lang w:val="uk-UA"/>
        </w:rPr>
        <w:t>також передбачає косіння трави на газонах, зрізку самосіву та аварійних дерев.</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Вирішення питань  про надання  за рахунок  коштів міського бюджету  ритуальних послуг у зв’язку з похованням невідомих та  самотніх громадян, а також інших категорій  малозабезпечених громадян.</w:t>
      </w:r>
    </w:p>
    <w:p w:rsidR="00751DE9" w:rsidRPr="00E25D7A" w:rsidRDefault="00751DE9" w:rsidP="00751DE9">
      <w:pPr>
        <w:suppressAutoHyphens/>
        <w:jc w:val="center"/>
        <w:rPr>
          <w:b/>
          <w:sz w:val="23"/>
          <w:szCs w:val="23"/>
          <w:lang w:val="uk-UA" w:eastAsia="ar-SA"/>
        </w:rPr>
      </w:pPr>
      <w:r w:rsidRPr="00E25D7A">
        <w:rPr>
          <w:b/>
          <w:sz w:val="23"/>
          <w:szCs w:val="23"/>
          <w:lang w:val="uk-UA" w:eastAsia="ar-SA"/>
        </w:rPr>
        <w:lastRenderedPageBreak/>
        <w:t>2. Мета Програми</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Мета Програми реформування та розвитку житлово-комунального господарства м. Синельникового на 2017 – 2021 роки (далі – Програма) полягає у визначенні засад реалізації державної політики реформування житлово-комунального господарства, здійсненні заходів щодо підвищення ефективності та надійності його функціонування, забезпеченні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Реформування житлово-комунального господарства міста здійснюється з метою:</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захисту споживача, підвищення рівня забезпеченості населення житлово-комунальними послугами в необхідних обсягах вищої якості, при їх здешевленні;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створення умов, на основі ринкових перетворень, для розвитку, оновлення та ефективного функціонування всіх об’єктів житлово-комунального господарства міста, підприємств і організацій різних форм власності;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забезпечення права власників житла обирати виконавця послуг із обслуговування житлових будинків та впливати на якість його утримання;</w:t>
      </w:r>
    </w:p>
    <w:p w:rsidR="00751DE9" w:rsidRPr="00E25D7A" w:rsidRDefault="00751DE9" w:rsidP="00751DE9">
      <w:pPr>
        <w:suppressAutoHyphens/>
        <w:ind w:firstLine="708"/>
        <w:jc w:val="both"/>
        <w:rPr>
          <w:sz w:val="23"/>
          <w:szCs w:val="23"/>
          <w:shd w:val="clear" w:color="auto" w:fill="FFFFFF"/>
          <w:lang w:val="uk-UA" w:eastAsia="ar-SA"/>
        </w:rPr>
      </w:pPr>
      <w:r w:rsidRPr="00E25D7A">
        <w:rPr>
          <w:sz w:val="23"/>
          <w:szCs w:val="23"/>
          <w:shd w:val="clear" w:color="auto" w:fill="FFFFFF"/>
          <w:lang w:val="uk-UA" w:eastAsia="ar-SA"/>
        </w:rPr>
        <w:t xml:space="preserve">- створення та підтримки </w:t>
      </w:r>
      <w:r w:rsidRPr="00E25D7A">
        <w:rPr>
          <w:color w:val="000000"/>
          <w:sz w:val="23"/>
          <w:szCs w:val="23"/>
          <w:lang w:val="uk-UA" w:eastAsia="ar-SA"/>
        </w:rPr>
        <w:t>об’єднань співвласників багатоквартирних будинків</w:t>
      </w:r>
      <w:r w:rsidRPr="00E25D7A">
        <w:rPr>
          <w:sz w:val="23"/>
          <w:szCs w:val="23"/>
          <w:shd w:val="clear" w:color="auto" w:fill="FFFFFF"/>
          <w:lang w:val="uk-UA" w:eastAsia="ar-SA"/>
        </w:rPr>
        <w:t>, що сприяє поліпшенню становища житлово-комунальної сфери й надає можливість мешканцям користуватися більш якісними послугами з економічно обґрунтованими тарифами та контролювати їх надання;</w:t>
      </w:r>
    </w:p>
    <w:p w:rsidR="00751DE9" w:rsidRPr="00E25D7A" w:rsidRDefault="00751DE9" w:rsidP="00751DE9">
      <w:pPr>
        <w:suppressAutoHyphens/>
        <w:ind w:firstLine="720"/>
        <w:jc w:val="both"/>
        <w:rPr>
          <w:sz w:val="23"/>
          <w:szCs w:val="23"/>
          <w:lang w:eastAsia="ar-SA"/>
        </w:rPr>
      </w:pPr>
      <w:r w:rsidRPr="00E25D7A">
        <w:rPr>
          <w:sz w:val="23"/>
          <w:szCs w:val="23"/>
          <w:lang w:val="uk-UA" w:eastAsia="ar-SA"/>
        </w:rPr>
        <w:t>- фінансової підтримки функціонування комунальних підприємств (установ) для забезпечення належного обслуговування населення області;</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зміцнення фінансово-бюджетної дисципліни;</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раціонального використання та збереження основних засобів;</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оптимізації витрат коштів на утримання матеріально-технічної бази;</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створення належних умов для здійснення комунальними підприємствами поточної діяльності з виробництва і надання якісних послуг споживачам;</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xml:space="preserve">- поліпшення інвестиційної діяльності, спрямованої на проектування та </w:t>
      </w:r>
      <w:proofErr w:type="spellStart"/>
      <w:r w:rsidRPr="00E25D7A">
        <w:rPr>
          <w:sz w:val="23"/>
          <w:szCs w:val="23"/>
          <w:lang w:val="uk-UA" w:eastAsia="ar-SA"/>
        </w:rPr>
        <w:t>енергоаудит</w:t>
      </w:r>
      <w:proofErr w:type="spellEnd"/>
      <w:r w:rsidRPr="00E25D7A">
        <w:rPr>
          <w:sz w:val="23"/>
          <w:szCs w:val="23"/>
          <w:lang w:val="uk-UA" w:eastAsia="ar-SA"/>
        </w:rPr>
        <w:t>, переоснащення, відновлення та реконструкцію виробничих потужностей;</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xml:space="preserve">- своєчасного здійснення розрахунків із заробітної плати, оплати поточних рахунків за спожиті енергоносії, комунальні послуги, матеріально-технічні ресурси, сплати податків і зборів; </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забезпечення своєчасної підготовки підприємств до роботи в осінньо-зимовий період, проведення в повному обсязі ремонтних та відновлюваних робіт, надання відповідних послуг споживачам;</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упровадження заходів з енергозбереження та прогресивних технологій, скорочення витрат підприємств на виробництво послуг;</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придбання основних засобів, новітнього технологічного обладнання;</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своєчасного проведення капітальних ремонтів об’єктів і споруд, мереж і комунікацій;</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залучення додаткових коштів на оновлення виробничих потужностей та зниження рівня аварійності об’єктів;</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раціональне використання та збереження майна, розвиток виробничої і соціальної баз комунальних підприємств;</w:t>
      </w:r>
    </w:p>
    <w:p w:rsidR="00751DE9" w:rsidRPr="00E25D7A" w:rsidRDefault="00751DE9" w:rsidP="00751DE9">
      <w:pPr>
        <w:suppressAutoHyphens/>
        <w:ind w:firstLine="709"/>
        <w:jc w:val="both"/>
        <w:rPr>
          <w:sz w:val="23"/>
          <w:szCs w:val="23"/>
          <w:lang w:val="uk-UA" w:eastAsia="ar-SA"/>
        </w:rPr>
      </w:pPr>
      <w:r w:rsidRPr="00E25D7A">
        <w:rPr>
          <w:sz w:val="23"/>
          <w:szCs w:val="23"/>
          <w:lang w:val="uk-UA" w:eastAsia="ar-SA"/>
        </w:rPr>
        <w:t xml:space="preserve">- забезпечення захисту об’єктів культурної спадщини від загрози знищення, руйнування або пошкодження; </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забезпечення ефективного використання майна, що належить до спільної власності територіальних громад сіл, селищ та міст Дніпропетровської області;</w:t>
      </w:r>
    </w:p>
    <w:p w:rsidR="00751DE9" w:rsidRPr="00E25D7A" w:rsidRDefault="00751DE9" w:rsidP="00751DE9">
      <w:pPr>
        <w:suppressAutoHyphens/>
        <w:ind w:firstLine="720"/>
        <w:jc w:val="both"/>
        <w:rPr>
          <w:sz w:val="23"/>
          <w:szCs w:val="23"/>
          <w:lang w:eastAsia="ar-SA"/>
        </w:rPr>
      </w:pPr>
      <w:r w:rsidRPr="00E25D7A">
        <w:rPr>
          <w:sz w:val="23"/>
          <w:szCs w:val="23"/>
          <w:lang w:val="uk-UA" w:eastAsia="ar-SA"/>
        </w:rPr>
        <w:t>- забезпечення інших заходів для фінансової підтримки комунальних підприємств і установ області;</w:t>
      </w:r>
    </w:p>
    <w:p w:rsidR="00751DE9" w:rsidRPr="00E25D7A" w:rsidRDefault="00751DE9" w:rsidP="00751DE9">
      <w:pPr>
        <w:suppressAutoHyphens/>
        <w:ind w:firstLine="720"/>
        <w:jc w:val="both"/>
        <w:rPr>
          <w:sz w:val="23"/>
          <w:szCs w:val="23"/>
          <w:lang w:val="uk-UA" w:eastAsia="ar-SA"/>
        </w:rPr>
      </w:pPr>
      <w:r w:rsidRPr="00E25D7A">
        <w:rPr>
          <w:sz w:val="23"/>
          <w:szCs w:val="23"/>
          <w:lang w:val="uk-UA" w:eastAsia="ar-SA"/>
        </w:rPr>
        <w:t>- забезпечення охорони об’єктів благоустрою міста з метою їх схоронності та створення сприятливого клімату для життєдіяльності населення міста.</w:t>
      </w:r>
      <w:bookmarkStart w:id="1" w:name="30"/>
      <w:bookmarkEnd w:id="1"/>
    </w:p>
    <w:p w:rsidR="00751DE9" w:rsidRPr="00E25D7A" w:rsidRDefault="00751DE9" w:rsidP="00751DE9">
      <w:pPr>
        <w:suppressAutoHyphens/>
        <w:ind w:firstLine="708"/>
        <w:jc w:val="center"/>
        <w:rPr>
          <w:b/>
          <w:sz w:val="23"/>
          <w:szCs w:val="23"/>
          <w:lang w:val="uk-UA" w:eastAsia="ar-SA"/>
        </w:rPr>
      </w:pPr>
      <w:r w:rsidRPr="00E25D7A">
        <w:rPr>
          <w:b/>
          <w:sz w:val="23"/>
          <w:szCs w:val="23"/>
          <w:lang w:val="uk-UA" w:eastAsia="ar-SA"/>
        </w:rPr>
        <w:t>3. Обґрунтування шляхів і засобів розв’язання проблеми</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Реформування галузі здійснюється з урахуванням інтересів кожної конкретної людини та передбачає широке роз’яснення процесу і результатів реформ.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Для досягнення мети реформування галузі необхідно вирішити питання щодо: </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узгодження економічних інтересів держави та суб’єктів господарювання; </w:t>
      </w:r>
      <w:r w:rsidRPr="00E25D7A">
        <w:rPr>
          <w:color w:val="000000"/>
          <w:sz w:val="23"/>
          <w:szCs w:val="23"/>
          <w:lang w:val="uk-UA" w:eastAsia="ar-SA"/>
        </w:rPr>
        <w:tab/>
        <w:t>забезпечення можливості розв’язання громадянами України житлових проблем;</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оптимізації виробничої та територіальної інфраструктури житлово-комунального господарства відповідно до потреб населення; </w:t>
      </w:r>
    </w:p>
    <w:p w:rsidR="00751DE9" w:rsidRPr="00E25D7A" w:rsidRDefault="00751DE9" w:rsidP="00751DE9">
      <w:pPr>
        <w:suppressAutoHyphens/>
        <w:ind w:firstLine="709"/>
        <w:jc w:val="both"/>
        <w:rPr>
          <w:color w:val="000000"/>
          <w:sz w:val="23"/>
          <w:szCs w:val="23"/>
          <w:lang w:val="uk-UA" w:eastAsia="ar-SA"/>
        </w:rPr>
      </w:pPr>
      <w:r w:rsidRPr="00E25D7A">
        <w:rPr>
          <w:sz w:val="23"/>
          <w:szCs w:val="23"/>
          <w:lang w:val="uk-UA" w:eastAsia="ar-SA"/>
        </w:rPr>
        <w:t xml:space="preserve">- вирішення проблеми сталого і якісного </w:t>
      </w:r>
      <w:proofErr w:type="spellStart"/>
      <w:r w:rsidRPr="00E25D7A">
        <w:rPr>
          <w:sz w:val="23"/>
          <w:szCs w:val="23"/>
          <w:lang w:val="uk-UA" w:eastAsia="ar-SA"/>
        </w:rPr>
        <w:t>водозабезпечення</w:t>
      </w:r>
      <w:proofErr w:type="spellEnd"/>
      <w:r w:rsidRPr="00E25D7A">
        <w:rPr>
          <w:sz w:val="23"/>
          <w:szCs w:val="23"/>
          <w:lang w:val="uk-UA" w:eastAsia="ar-SA"/>
        </w:rPr>
        <w:t xml:space="preserve"> можливе шляхом повної реконструкції міської мережі централізованого водопостачання та водовідведення;</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lastRenderedPageBreak/>
        <w:t xml:space="preserve">- створення умов для надійного і безпечного надання житлово-комунальних послуг за доступними цінами, які стимулюють енергозбереження;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усунення диспропорції у попиті та пропозиції на ринку житла і житлово-комунальних послуг;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оновлення виробничої бази галузі з урахуванням новітніх досягнень науково-технічного прогресу, запровадження інноваційної моделі розвитку житлово-комунального господарства;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підвищення ефективності використання енергоносіїв та інших ресурсів, радикального зниження енергоємності виробництва, підвищення </w:t>
      </w:r>
      <w:proofErr w:type="spellStart"/>
      <w:r w:rsidRPr="00E25D7A">
        <w:rPr>
          <w:color w:val="000000"/>
          <w:sz w:val="23"/>
          <w:szCs w:val="23"/>
          <w:lang w:val="uk-UA" w:eastAsia="ar-SA"/>
        </w:rPr>
        <w:t>енергоефективності</w:t>
      </w:r>
      <w:proofErr w:type="spellEnd"/>
      <w:r w:rsidRPr="00E25D7A">
        <w:rPr>
          <w:color w:val="000000"/>
          <w:sz w:val="23"/>
          <w:szCs w:val="23"/>
          <w:lang w:val="uk-UA" w:eastAsia="ar-SA"/>
        </w:rPr>
        <w:t xml:space="preserve"> будинків, створення стимулів і умов для переходу економіки на раціональне використання й економне витрачання енергоресурсів;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стимулювання приватної підприємницької ініціативи у виконанні завдань розвитку житлового фонду та комунальної інфраструктури;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мінімізації техногенного впливу галузі на навколишнє середовище і людину в цілому;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розвитку ринкових відносин та відповідної інституційної інфраструктури, поетапного </w:t>
      </w:r>
      <w:proofErr w:type="spellStart"/>
      <w:r w:rsidRPr="00E25D7A">
        <w:rPr>
          <w:color w:val="000000"/>
          <w:sz w:val="23"/>
          <w:szCs w:val="23"/>
          <w:lang w:val="uk-UA" w:eastAsia="ar-SA"/>
        </w:rPr>
        <w:t>дерегулювання</w:t>
      </w:r>
      <w:proofErr w:type="spellEnd"/>
      <w:r w:rsidRPr="00E25D7A">
        <w:rPr>
          <w:color w:val="000000"/>
          <w:sz w:val="23"/>
          <w:szCs w:val="23"/>
          <w:lang w:val="uk-UA" w:eastAsia="ar-SA"/>
        </w:rPr>
        <w:t xml:space="preserve"> і лібералізації потенційно конкурентного ринку за умови розвитку системи державного регулювання природних монополій;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поліпшення якості управління житлом та комунальною інфраструктурою;</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поповнення обігових коштів комунальним підприємствам міста відповідно до їх потреб для забезпечення стабільності (погашення податкових зобов’язань, ремонт комунальної техніки);</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проведення громадських робіт на об'єктах благоустрою міста;</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укладання угод про соціальне економічне партнерство з метою проведення заходів, передбачених програмою.</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Реформування галузі здійснюється шляхом формування відповідно до вимог світових стандартів ринку житла, запровадження недискримінаційних економічних відносин між суб’єктами ринку та державою з поступовим обмеженням функцій держави як суб’єкта господарювання та посиленням її впливу на формування ринкової інфраструктури, що передбачає: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проведення взаємоузгодженої тарифної, інвестиційної політики і політики у сфері розвитку внутрішнього ринку; </w:t>
      </w:r>
    </w:p>
    <w:p w:rsidR="00751DE9" w:rsidRPr="00E25D7A" w:rsidRDefault="00751DE9" w:rsidP="00751DE9">
      <w:pPr>
        <w:suppressAutoHyphens/>
        <w:ind w:firstLine="708"/>
        <w:jc w:val="both"/>
        <w:rPr>
          <w:color w:val="000000"/>
          <w:sz w:val="23"/>
          <w:szCs w:val="23"/>
          <w:lang w:eastAsia="ar-SA"/>
        </w:rPr>
      </w:pPr>
      <w:r w:rsidRPr="00E25D7A">
        <w:rPr>
          <w:color w:val="000000"/>
          <w:sz w:val="23"/>
          <w:szCs w:val="23"/>
          <w:lang w:val="uk-UA" w:eastAsia="ar-SA"/>
        </w:rPr>
        <w:t xml:space="preserve">- реалізацію ефективної антимонопольної політики, здійснення інституційних перетворень на ринку житла і житлово-комунальних послуг, спрямованих на розвиток ринкових відносин та конкуренції;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стимулювання інноваційної, інвестиційної та </w:t>
      </w:r>
      <w:proofErr w:type="spellStart"/>
      <w:r w:rsidRPr="00E25D7A">
        <w:rPr>
          <w:color w:val="000000"/>
          <w:sz w:val="23"/>
          <w:szCs w:val="23"/>
          <w:lang w:val="uk-UA" w:eastAsia="ar-SA"/>
        </w:rPr>
        <w:t>енергозбережної</w:t>
      </w:r>
      <w:proofErr w:type="spellEnd"/>
      <w:r w:rsidRPr="00E25D7A">
        <w:rPr>
          <w:color w:val="000000"/>
          <w:sz w:val="23"/>
          <w:szCs w:val="23"/>
          <w:lang w:val="uk-UA" w:eastAsia="ar-SA"/>
        </w:rPr>
        <w:t xml:space="preserve"> активності суб’єктів господарювання;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підвищення </w:t>
      </w:r>
      <w:proofErr w:type="spellStart"/>
      <w:r w:rsidRPr="00E25D7A">
        <w:rPr>
          <w:color w:val="000000"/>
          <w:sz w:val="23"/>
          <w:szCs w:val="23"/>
          <w:lang w:val="uk-UA" w:eastAsia="ar-SA"/>
        </w:rPr>
        <w:t>енергоефективності</w:t>
      </w:r>
      <w:proofErr w:type="spellEnd"/>
      <w:r w:rsidRPr="00E25D7A">
        <w:rPr>
          <w:color w:val="000000"/>
          <w:sz w:val="23"/>
          <w:szCs w:val="23"/>
          <w:lang w:val="uk-UA" w:eastAsia="ar-SA"/>
        </w:rPr>
        <w:t xml:space="preserve"> галузі шляхом зменшення обсягів втрат паливно-енергетичних ресурсів, зниження енергоємності виробництва окремих видів продукції (послуг);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проведення державної реєстрації речових прав на нерухоме майно та їх обтяжень, проведення технічної інвентаризації та виготовлення технічного паспорта на об’єкт нерухомого майна;</w:t>
      </w:r>
    </w:p>
    <w:p w:rsidR="00751DE9" w:rsidRPr="00E25D7A" w:rsidRDefault="00751DE9" w:rsidP="00751DE9">
      <w:pPr>
        <w:suppressAutoHyphens/>
        <w:ind w:firstLine="708"/>
        <w:jc w:val="center"/>
        <w:rPr>
          <w:color w:val="000000"/>
          <w:sz w:val="23"/>
          <w:szCs w:val="23"/>
          <w:lang w:val="uk-UA" w:eastAsia="ar-SA"/>
        </w:rPr>
      </w:pPr>
      <w:r w:rsidRPr="00E25D7A">
        <w:rPr>
          <w:color w:val="000000"/>
          <w:sz w:val="23"/>
          <w:szCs w:val="23"/>
          <w:lang w:val="uk-UA" w:eastAsia="ar-SA"/>
        </w:rPr>
        <w:t>Програма реформування та розвитку житлово-комунального господарства м. Синельникового на 2017 – 2021 роки визначає завдання, пріоритетні напрями, етапи та можливі шляхи реалізації реформ.</w:t>
      </w:r>
    </w:p>
    <w:p w:rsidR="00751DE9" w:rsidRPr="00E25D7A" w:rsidRDefault="00751DE9" w:rsidP="001E5026">
      <w:pPr>
        <w:suppressAutoHyphens/>
        <w:ind w:firstLine="708"/>
        <w:jc w:val="center"/>
        <w:rPr>
          <w:b/>
          <w:sz w:val="23"/>
          <w:szCs w:val="23"/>
          <w:lang w:val="uk-UA" w:eastAsia="ar-SA"/>
        </w:rPr>
      </w:pPr>
      <w:r w:rsidRPr="00E25D7A">
        <w:rPr>
          <w:b/>
          <w:sz w:val="23"/>
          <w:szCs w:val="23"/>
          <w:lang w:val="uk-UA" w:eastAsia="ar-SA"/>
        </w:rPr>
        <w:t>4.Строки та етапи виконання Програми</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Програма реформування та розвитку житлово-комунального господарства м. Синельникового на 2017 – 2021 роки розрахована на п</w:t>
      </w:r>
      <w:r w:rsidRPr="00E25D7A">
        <w:rPr>
          <w:color w:val="000000"/>
          <w:sz w:val="23"/>
          <w:szCs w:val="23"/>
          <w:lang w:eastAsia="ar-SA"/>
        </w:rPr>
        <w:t>’</w:t>
      </w:r>
      <w:r w:rsidRPr="00E25D7A">
        <w:rPr>
          <w:color w:val="000000"/>
          <w:sz w:val="23"/>
          <w:szCs w:val="23"/>
          <w:lang w:val="uk-UA" w:eastAsia="ar-SA"/>
        </w:rPr>
        <w:t>ять років: початок – 2017 рік, закінчення – 2021 рік і реалізується в один етап.</w:t>
      </w:r>
    </w:p>
    <w:p w:rsidR="00751DE9" w:rsidRPr="00E25D7A" w:rsidRDefault="00751DE9" w:rsidP="00751DE9">
      <w:pPr>
        <w:suppressAutoHyphens/>
        <w:ind w:firstLine="708"/>
        <w:jc w:val="center"/>
        <w:rPr>
          <w:b/>
          <w:sz w:val="23"/>
          <w:szCs w:val="23"/>
          <w:lang w:val="uk-UA" w:eastAsia="ar-SA"/>
        </w:rPr>
      </w:pPr>
      <w:r w:rsidRPr="00E25D7A">
        <w:rPr>
          <w:b/>
          <w:sz w:val="23"/>
          <w:szCs w:val="23"/>
          <w:lang w:val="uk-UA" w:eastAsia="ar-SA"/>
        </w:rPr>
        <w:t>5. Перелік завдань і заходів Програми</w:t>
      </w:r>
    </w:p>
    <w:p w:rsidR="00751DE9" w:rsidRPr="00E25D7A" w:rsidRDefault="00751DE9" w:rsidP="00751DE9">
      <w:pPr>
        <w:suppressAutoHyphens/>
        <w:ind w:firstLine="708"/>
        <w:jc w:val="both"/>
        <w:rPr>
          <w:color w:val="000000"/>
          <w:sz w:val="23"/>
          <w:szCs w:val="23"/>
          <w:lang w:val="uk-UA" w:eastAsia="ar-SA"/>
        </w:rPr>
      </w:pPr>
      <w:bookmarkStart w:id="2" w:name="77"/>
      <w:bookmarkStart w:id="3" w:name="52"/>
      <w:bookmarkEnd w:id="2"/>
      <w:bookmarkEnd w:id="3"/>
      <w:r w:rsidRPr="00E25D7A">
        <w:rPr>
          <w:color w:val="000000"/>
          <w:sz w:val="23"/>
          <w:szCs w:val="23"/>
          <w:lang w:val="uk-UA" w:eastAsia="ar-SA"/>
        </w:rPr>
        <w:t xml:space="preserve">5.1. Основними завданнями Програми є: </w:t>
      </w:r>
      <w:bookmarkStart w:id="4" w:name="78"/>
      <w:bookmarkEnd w:id="4"/>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розвиток державного регулювання діяльності природних монополій на ринку комунальних послуг; </w:t>
      </w:r>
      <w:bookmarkStart w:id="5" w:name="79"/>
      <w:bookmarkEnd w:id="5"/>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формування державної житлової політики, створення розвинутого конкурентного середовища на ринку обслуговування житла;</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забезпечення беззбиткового функціонування підприємств житлово-комунального господарства; </w:t>
      </w:r>
      <w:bookmarkStart w:id="6" w:name="81"/>
      <w:bookmarkEnd w:id="6"/>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залучення інвестицій і співпраця з міжнародними фінансовими установами та донорськими організаціями; </w:t>
      </w:r>
      <w:bookmarkStart w:id="7" w:name="83"/>
      <w:bookmarkEnd w:id="7"/>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lastRenderedPageBreak/>
        <w:t xml:space="preserve">- залучення громадськості до процесів формування житлової політики та реформування житлово-комунального господарства;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формування державної житлової політики; </w:t>
      </w:r>
      <w:bookmarkStart w:id="8" w:name="53"/>
      <w:bookmarkEnd w:id="8"/>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утримання будинків, споруд і прибудинкових територій; </w:t>
      </w:r>
      <w:bookmarkStart w:id="9" w:name="54"/>
      <w:bookmarkEnd w:id="9"/>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надання послуг з централізованого водопостачання та водовідведення; </w:t>
      </w:r>
      <w:bookmarkStart w:id="10" w:name="55"/>
      <w:bookmarkEnd w:id="10"/>
    </w:p>
    <w:p w:rsidR="00751DE9" w:rsidRPr="00E25D7A" w:rsidRDefault="00751DE9" w:rsidP="00751DE9">
      <w:pPr>
        <w:suppressAutoHyphens/>
        <w:ind w:firstLine="708"/>
        <w:jc w:val="both"/>
        <w:rPr>
          <w:color w:val="000000"/>
          <w:sz w:val="23"/>
          <w:szCs w:val="23"/>
          <w:lang w:val="uk-UA" w:eastAsia="ar-SA"/>
        </w:rPr>
      </w:pPr>
      <w:bookmarkStart w:id="11" w:name="57"/>
      <w:bookmarkEnd w:id="11"/>
      <w:r w:rsidRPr="00E25D7A">
        <w:rPr>
          <w:color w:val="000000"/>
          <w:sz w:val="23"/>
          <w:szCs w:val="23"/>
          <w:lang w:val="uk-UA" w:eastAsia="ar-SA"/>
        </w:rPr>
        <w:t>- капітальний ремонт житлового фонду;</w:t>
      </w:r>
    </w:p>
    <w:p w:rsidR="00751DE9" w:rsidRPr="00E25D7A" w:rsidRDefault="00751DE9" w:rsidP="00751DE9">
      <w:pPr>
        <w:suppressAutoHyphens/>
        <w:ind w:firstLine="708"/>
        <w:jc w:val="both"/>
        <w:rPr>
          <w:sz w:val="23"/>
          <w:szCs w:val="23"/>
          <w:lang w:val="uk-UA" w:eastAsia="ar-SA"/>
        </w:rPr>
      </w:pPr>
      <w:r w:rsidRPr="00E25D7A">
        <w:rPr>
          <w:color w:val="000000"/>
          <w:sz w:val="23"/>
          <w:szCs w:val="23"/>
          <w:lang w:val="uk-UA" w:eastAsia="ar-SA"/>
        </w:rPr>
        <w:t>- благоустрій міста</w:t>
      </w:r>
      <w:bookmarkStart w:id="12" w:name="58"/>
      <w:bookmarkEnd w:id="12"/>
      <w:r w:rsidRPr="00E25D7A">
        <w:rPr>
          <w:color w:val="000000"/>
          <w:sz w:val="23"/>
          <w:szCs w:val="23"/>
          <w:lang w:val="uk-UA" w:eastAsia="ar-SA"/>
        </w:rPr>
        <w:t xml:space="preserve"> </w:t>
      </w:r>
      <w:r w:rsidRPr="00E25D7A">
        <w:rPr>
          <w:sz w:val="23"/>
          <w:szCs w:val="23"/>
          <w:lang w:val="uk-UA" w:eastAsia="ar-SA"/>
        </w:rPr>
        <w:t>та охорона об’єктів благоустрою міста.</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5.2. Виконання завдань Програми потребує реалізації заходів організаційного, фінансового, нормативно правового та науково-технічного забезпечення.</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5.3. Удосконалення системи управління підприємствами й організаціями житлово-комунального господарства усіх форм власності.</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Для вдосконалення системи управління підприємствами та організаціями житлово-комунального господарства необхідно:</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завершити роботу щодо передачі в комунальному власність відомчого житлового фонду та об’єктів комунального господарства; </w:t>
      </w:r>
    </w:p>
    <w:p w:rsidR="00751DE9" w:rsidRPr="00E25D7A" w:rsidRDefault="00751DE9" w:rsidP="00751DE9">
      <w:pPr>
        <w:suppressAutoHyphens/>
        <w:ind w:firstLine="567"/>
        <w:jc w:val="both"/>
        <w:rPr>
          <w:color w:val="000000"/>
          <w:sz w:val="23"/>
          <w:szCs w:val="23"/>
          <w:lang w:val="uk-UA" w:eastAsia="ar-SA"/>
        </w:rPr>
      </w:pPr>
      <w:r w:rsidRPr="00E25D7A">
        <w:rPr>
          <w:color w:val="000000"/>
          <w:sz w:val="23"/>
          <w:szCs w:val="23"/>
          <w:lang w:val="uk-UA" w:eastAsia="ar-SA"/>
        </w:rPr>
        <w:t xml:space="preserve">запровадити договірні відносини між замовниками, виробниками та споживачами житлово-комунальних послуг. </w:t>
      </w:r>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Виконання зазначених та інших заходів дасть можливість підвищити роль органів місцевого самоврядування та відповідальність суб’єктів господарювання різних форм власності.</w:t>
      </w:r>
      <w:bookmarkStart w:id="13" w:name="59"/>
      <w:bookmarkEnd w:id="13"/>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Державна політика реформування житлово-комунального господарства базується на таких основних принципах: </w:t>
      </w:r>
    </w:p>
    <w:p w:rsidR="00751DE9" w:rsidRPr="00E25D7A" w:rsidRDefault="00751DE9" w:rsidP="00751DE9">
      <w:pPr>
        <w:suppressAutoHyphens/>
        <w:ind w:firstLine="709"/>
        <w:jc w:val="both"/>
        <w:rPr>
          <w:color w:val="000000"/>
          <w:sz w:val="23"/>
          <w:szCs w:val="23"/>
          <w:lang w:val="uk-UA" w:eastAsia="ar-SA"/>
        </w:rPr>
      </w:pPr>
      <w:bookmarkStart w:id="14" w:name="60"/>
      <w:bookmarkEnd w:id="14"/>
      <w:r w:rsidRPr="00E25D7A">
        <w:rPr>
          <w:color w:val="000000"/>
          <w:sz w:val="23"/>
          <w:szCs w:val="23"/>
          <w:lang w:val="uk-UA" w:eastAsia="ar-SA"/>
        </w:rPr>
        <w:t xml:space="preserve">- спільна відповідальність держави та органів місцевого самоврядування за якісне виконання Програми, забезпечення населення житлово-комунальними послугами відповідно до державних соціальних стандартів, ефективність сфери житлово-комунального господарства в цілому; </w:t>
      </w:r>
    </w:p>
    <w:p w:rsidR="00751DE9" w:rsidRPr="00E25D7A" w:rsidRDefault="00751DE9" w:rsidP="00751DE9">
      <w:pPr>
        <w:suppressAutoHyphens/>
        <w:ind w:firstLine="709"/>
        <w:jc w:val="both"/>
        <w:rPr>
          <w:color w:val="000000"/>
          <w:sz w:val="23"/>
          <w:szCs w:val="23"/>
          <w:lang w:val="uk-UA" w:eastAsia="ar-SA"/>
        </w:rPr>
      </w:pPr>
      <w:bookmarkStart w:id="15" w:name="61"/>
      <w:bookmarkEnd w:id="15"/>
      <w:r w:rsidRPr="00E25D7A">
        <w:rPr>
          <w:color w:val="000000"/>
          <w:sz w:val="23"/>
          <w:szCs w:val="23"/>
          <w:lang w:val="uk-UA" w:eastAsia="ar-SA"/>
        </w:rPr>
        <w:t xml:space="preserve">- доступність для всіх верств населення житлово-комунальних послуг, що відповідають вимогам державних стандартів; </w:t>
      </w:r>
      <w:bookmarkStart w:id="16" w:name="62"/>
      <w:bookmarkEnd w:id="16"/>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формування та дотримання державних соціальних стандартів (норм і нормативів) у сфері житлового фонду та житлово-комунального обслуговування; </w:t>
      </w:r>
      <w:bookmarkStart w:id="17" w:name="64"/>
      <w:bookmarkEnd w:id="17"/>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забезпечення ефективного використання людських, грошових та матеріальних ресурсів у сфері житлово-комунального господарства; </w:t>
      </w:r>
    </w:p>
    <w:p w:rsidR="00751DE9" w:rsidRPr="00E25D7A" w:rsidRDefault="00751DE9" w:rsidP="00751DE9">
      <w:pPr>
        <w:suppressAutoHyphens/>
        <w:ind w:firstLine="709"/>
        <w:jc w:val="both"/>
        <w:rPr>
          <w:color w:val="000000"/>
          <w:sz w:val="23"/>
          <w:szCs w:val="23"/>
          <w:lang w:val="uk-UA" w:eastAsia="ar-SA"/>
        </w:rPr>
      </w:pPr>
      <w:bookmarkStart w:id="18" w:name="66"/>
      <w:bookmarkStart w:id="19" w:name="67"/>
      <w:bookmarkEnd w:id="18"/>
      <w:bookmarkEnd w:id="19"/>
      <w:r w:rsidRPr="00E25D7A">
        <w:rPr>
          <w:color w:val="000000"/>
          <w:sz w:val="23"/>
          <w:szCs w:val="23"/>
          <w:lang w:val="uk-UA" w:eastAsia="ar-SA"/>
        </w:rPr>
        <w:t xml:space="preserve">- перехід до економічно обґрунтованих цін і тарифів за користування житлом та комунальні послуги, запровадження надання адресних субсидій окремим категоріям громадян для компенсації витрат, пов’язаних з оплатою житла і комунальних послуг, створення спеціальних комісій для визначення окремих випадків отримання житлової субсидії; </w:t>
      </w:r>
    </w:p>
    <w:p w:rsidR="00751DE9" w:rsidRPr="00E25D7A" w:rsidRDefault="00751DE9" w:rsidP="00751DE9">
      <w:pPr>
        <w:suppressAutoHyphens/>
        <w:ind w:firstLine="709"/>
        <w:jc w:val="both"/>
        <w:rPr>
          <w:color w:val="000000"/>
          <w:sz w:val="23"/>
          <w:szCs w:val="23"/>
          <w:lang w:val="uk-UA" w:eastAsia="ar-SA"/>
        </w:rPr>
      </w:pPr>
      <w:r w:rsidRPr="00E25D7A">
        <w:rPr>
          <w:sz w:val="23"/>
          <w:szCs w:val="23"/>
          <w:lang w:val="uk-UA" w:eastAsia="ar-SA"/>
        </w:rPr>
        <w:t>- облаштування дитячими та спортивними майданчиками територій та місць відпочинку дітей шкільного та дошкільного віку</w:t>
      </w:r>
      <w:r w:rsidRPr="00E25D7A">
        <w:rPr>
          <w:color w:val="000000"/>
          <w:sz w:val="23"/>
          <w:szCs w:val="23"/>
          <w:lang w:val="uk-UA" w:eastAsia="ar-SA"/>
        </w:rPr>
        <w:t>;</w:t>
      </w:r>
    </w:p>
    <w:p w:rsidR="00751DE9" w:rsidRPr="00E25D7A" w:rsidRDefault="00751DE9" w:rsidP="00751DE9">
      <w:pPr>
        <w:suppressAutoHyphens/>
        <w:ind w:firstLine="709"/>
        <w:jc w:val="both"/>
        <w:rPr>
          <w:color w:val="000000"/>
          <w:sz w:val="23"/>
          <w:szCs w:val="23"/>
          <w:lang w:val="uk-UA" w:eastAsia="ar-SA"/>
        </w:rPr>
      </w:pPr>
      <w:bookmarkStart w:id="20" w:name="68"/>
      <w:bookmarkEnd w:id="20"/>
      <w:r w:rsidRPr="00E25D7A">
        <w:rPr>
          <w:color w:val="000000"/>
          <w:sz w:val="23"/>
          <w:szCs w:val="23"/>
          <w:lang w:val="uk-UA" w:eastAsia="ar-SA"/>
        </w:rPr>
        <w:t xml:space="preserve">- створення рівних умов для всіх суб’єктів господарювання і споживачів на ринку житла та житлово-комунальних послуг; </w:t>
      </w:r>
    </w:p>
    <w:p w:rsidR="00751DE9" w:rsidRPr="00E25D7A" w:rsidRDefault="00751DE9" w:rsidP="00751DE9">
      <w:pPr>
        <w:suppressAutoHyphens/>
        <w:ind w:firstLine="709"/>
        <w:jc w:val="both"/>
        <w:rPr>
          <w:color w:val="000000"/>
          <w:sz w:val="23"/>
          <w:szCs w:val="23"/>
          <w:lang w:val="uk-UA" w:eastAsia="ar-SA"/>
        </w:rPr>
      </w:pPr>
      <w:bookmarkStart w:id="21" w:name="69"/>
      <w:bookmarkEnd w:id="21"/>
      <w:r w:rsidRPr="00E25D7A">
        <w:rPr>
          <w:color w:val="000000"/>
          <w:sz w:val="23"/>
          <w:szCs w:val="23"/>
          <w:lang w:val="uk-UA" w:eastAsia="ar-SA"/>
        </w:rPr>
        <w:t xml:space="preserve">- забезпечення збалансованого розвитку </w:t>
      </w:r>
      <w:proofErr w:type="spellStart"/>
      <w:r w:rsidRPr="00E25D7A">
        <w:rPr>
          <w:color w:val="000000"/>
          <w:sz w:val="23"/>
          <w:szCs w:val="23"/>
          <w:lang w:val="uk-UA" w:eastAsia="ar-SA"/>
        </w:rPr>
        <w:t>енерго-</w:t>
      </w:r>
      <w:proofErr w:type="spellEnd"/>
      <w:r w:rsidRPr="00E25D7A">
        <w:rPr>
          <w:color w:val="000000"/>
          <w:sz w:val="23"/>
          <w:szCs w:val="23"/>
          <w:lang w:val="uk-UA" w:eastAsia="ar-SA"/>
        </w:rPr>
        <w:t xml:space="preserve">, </w:t>
      </w:r>
      <w:proofErr w:type="spellStart"/>
      <w:r w:rsidRPr="00E25D7A">
        <w:rPr>
          <w:color w:val="000000"/>
          <w:sz w:val="23"/>
          <w:szCs w:val="23"/>
          <w:lang w:val="uk-UA" w:eastAsia="ar-SA"/>
        </w:rPr>
        <w:t>водо-</w:t>
      </w:r>
      <w:proofErr w:type="spellEnd"/>
      <w:r w:rsidRPr="00E25D7A">
        <w:rPr>
          <w:color w:val="000000"/>
          <w:sz w:val="23"/>
          <w:szCs w:val="23"/>
          <w:lang w:val="uk-UA" w:eastAsia="ar-SA"/>
        </w:rPr>
        <w:t xml:space="preserve">, газопостачання і водовідведення під час виконання програм житлового та промислового будівництва; </w:t>
      </w:r>
    </w:p>
    <w:p w:rsidR="00751DE9" w:rsidRPr="00E25D7A" w:rsidRDefault="00751DE9" w:rsidP="00751DE9">
      <w:pPr>
        <w:suppressAutoHyphens/>
        <w:ind w:firstLine="709"/>
        <w:jc w:val="both"/>
        <w:rPr>
          <w:color w:val="000000"/>
          <w:sz w:val="23"/>
          <w:szCs w:val="23"/>
          <w:lang w:val="uk-UA" w:eastAsia="ar-SA"/>
        </w:rPr>
      </w:pPr>
      <w:bookmarkStart w:id="22" w:name="70"/>
      <w:bookmarkEnd w:id="22"/>
      <w:r w:rsidRPr="00E25D7A">
        <w:rPr>
          <w:color w:val="000000"/>
          <w:sz w:val="23"/>
          <w:szCs w:val="23"/>
          <w:lang w:val="uk-UA" w:eastAsia="ar-SA"/>
        </w:rPr>
        <w:t xml:space="preserve">- забезпечення населення високоякісною питною водою; </w:t>
      </w:r>
    </w:p>
    <w:p w:rsidR="00751DE9" w:rsidRPr="00E25D7A" w:rsidRDefault="00751DE9" w:rsidP="00751DE9">
      <w:pPr>
        <w:suppressAutoHyphens/>
        <w:ind w:firstLine="709"/>
        <w:jc w:val="both"/>
        <w:rPr>
          <w:color w:val="000000"/>
          <w:sz w:val="23"/>
          <w:szCs w:val="23"/>
          <w:lang w:val="uk-UA" w:eastAsia="ar-SA"/>
        </w:rPr>
      </w:pPr>
      <w:bookmarkStart w:id="23" w:name="71"/>
      <w:bookmarkEnd w:id="23"/>
      <w:r w:rsidRPr="00E25D7A">
        <w:rPr>
          <w:color w:val="000000"/>
          <w:sz w:val="23"/>
          <w:szCs w:val="23"/>
          <w:lang w:val="uk-UA" w:eastAsia="ar-SA"/>
        </w:rPr>
        <w:t xml:space="preserve">- технічне переоснащення галузі на основі широкого застосування вітчизняних і зарубіжних науково-технічних досягнень, зокрема </w:t>
      </w:r>
      <w:proofErr w:type="spellStart"/>
      <w:r w:rsidRPr="00E25D7A">
        <w:rPr>
          <w:color w:val="000000"/>
          <w:sz w:val="23"/>
          <w:szCs w:val="23"/>
          <w:lang w:val="uk-UA" w:eastAsia="ar-SA"/>
        </w:rPr>
        <w:t>енерго-</w:t>
      </w:r>
      <w:proofErr w:type="spellEnd"/>
      <w:r w:rsidRPr="00E25D7A">
        <w:rPr>
          <w:color w:val="000000"/>
          <w:sz w:val="23"/>
          <w:szCs w:val="23"/>
          <w:lang w:val="uk-UA" w:eastAsia="ar-SA"/>
        </w:rPr>
        <w:t xml:space="preserve">, ресурсозбереженні, упровадження екологічно чистих технологій; </w:t>
      </w:r>
    </w:p>
    <w:p w:rsidR="00751DE9" w:rsidRPr="00E25D7A" w:rsidRDefault="00751DE9" w:rsidP="00751DE9">
      <w:pPr>
        <w:suppressAutoHyphens/>
        <w:ind w:firstLine="709"/>
        <w:jc w:val="both"/>
        <w:rPr>
          <w:color w:val="000000"/>
          <w:sz w:val="23"/>
          <w:szCs w:val="23"/>
          <w:lang w:val="uk-UA" w:eastAsia="ar-SA"/>
        </w:rPr>
      </w:pPr>
      <w:bookmarkStart w:id="24" w:name="72"/>
      <w:bookmarkEnd w:id="24"/>
      <w:r w:rsidRPr="00E25D7A">
        <w:rPr>
          <w:color w:val="000000"/>
          <w:sz w:val="23"/>
          <w:szCs w:val="23"/>
          <w:lang w:val="uk-UA" w:eastAsia="ar-SA"/>
        </w:rPr>
        <w:t xml:space="preserve">- стимулювання будівництва шляхом зняття адміністративних бар’єрів та розвитку конкуренції на ринку будівельних матеріалів; </w:t>
      </w:r>
    </w:p>
    <w:p w:rsidR="00751DE9" w:rsidRPr="00E25D7A" w:rsidRDefault="00751DE9" w:rsidP="00751DE9">
      <w:pPr>
        <w:suppressAutoHyphens/>
        <w:ind w:firstLine="709"/>
        <w:jc w:val="both"/>
        <w:rPr>
          <w:color w:val="000000"/>
          <w:sz w:val="23"/>
          <w:szCs w:val="23"/>
          <w:lang w:val="uk-UA" w:eastAsia="ar-SA"/>
        </w:rPr>
      </w:pPr>
      <w:bookmarkStart w:id="25" w:name="73"/>
      <w:bookmarkEnd w:id="25"/>
      <w:r w:rsidRPr="00E25D7A">
        <w:rPr>
          <w:color w:val="000000"/>
          <w:sz w:val="23"/>
          <w:szCs w:val="23"/>
          <w:lang w:val="uk-UA" w:eastAsia="ar-SA"/>
        </w:rPr>
        <w:t xml:space="preserve">- розвиток публічно-приватного партнерства у сфері будівництва та реконструкції житлового фонду і комунальної інфраструктури; </w:t>
      </w:r>
    </w:p>
    <w:p w:rsidR="00751DE9" w:rsidRPr="00E25D7A" w:rsidRDefault="00751DE9" w:rsidP="00751DE9">
      <w:pPr>
        <w:suppressAutoHyphens/>
        <w:ind w:firstLine="709"/>
        <w:jc w:val="both"/>
        <w:rPr>
          <w:color w:val="000000"/>
          <w:sz w:val="23"/>
          <w:szCs w:val="23"/>
          <w:lang w:val="uk-UA" w:eastAsia="ar-SA"/>
        </w:rPr>
      </w:pPr>
      <w:bookmarkStart w:id="26" w:name="74"/>
      <w:bookmarkEnd w:id="26"/>
      <w:r w:rsidRPr="00E25D7A">
        <w:rPr>
          <w:color w:val="000000"/>
          <w:sz w:val="23"/>
          <w:szCs w:val="23"/>
          <w:lang w:val="uk-UA" w:eastAsia="ar-SA"/>
        </w:rPr>
        <w:t>- гласність, громадський контроль, прозорість та участь громадян у прийнятті</w:t>
      </w:r>
      <w:r w:rsidR="001E5026" w:rsidRPr="00E25D7A">
        <w:rPr>
          <w:color w:val="000000"/>
          <w:sz w:val="23"/>
          <w:szCs w:val="23"/>
          <w:lang w:val="uk-UA" w:eastAsia="ar-SA"/>
        </w:rPr>
        <w:t xml:space="preserve"> рішень з питань реформування та </w:t>
      </w:r>
      <w:r w:rsidRPr="00E25D7A">
        <w:rPr>
          <w:color w:val="000000"/>
          <w:sz w:val="23"/>
          <w:szCs w:val="23"/>
          <w:lang w:val="uk-UA" w:eastAsia="ar-SA"/>
        </w:rPr>
        <w:t xml:space="preserve">розвитку житлово-комунального господарства, інформування населення органами виконавчої влади й органами місцевого самоврядування відповідно до їх повноважень щодо основних принципів і завдань державної політики у сфері житлово-комунального господарства; </w:t>
      </w:r>
    </w:p>
    <w:p w:rsidR="00751DE9" w:rsidRPr="00E25D7A" w:rsidRDefault="00751DE9" w:rsidP="00751DE9">
      <w:pPr>
        <w:suppressAutoHyphens/>
        <w:ind w:firstLine="709"/>
        <w:jc w:val="both"/>
        <w:rPr>
          <w:color w:val="000000"/>
          <w:sz w:val="23"/>
          <w:szCs w:val="23"/>
          <w:lang w:eastAsia="ar-SA"/>
        </w:rPr>
      </w:pPr>
      <w:bookmarkStart w:id="27" w:name="75"/>
      <w:bookmarkEnd w:id="27"/>
      <w:r w:rsidRPr="00E25D7A">
        <w:rPr>
          <w:color w:val="000000"/>
          <w:sz w:val="23"/>
          <w:szCs w:val="23"/>
          <w:lang w:val="uk-UA" w:eastAsia="ar-SA"/>
        </w:rPr>
        <w:t>- створення рівних умов для всіх суб’єктів підприємницької діяльності у сфері житлово-комунального господарства, забезпечення рівних умов для всіх інвесторів</w:t>
      </w:r>
      <w:r w:rsidRPr="00E25D7A">
        <w:rPr>
          <w:color w:val="000000"/>
          <w:sz w:val="23"/>
          <w:szCs w:val="23"/>
          <w:lang w:eastAsia="ar-SA"/>
        </w:rPr>
        <w:t>;</w:t>
      </w:r>
    </w:p>
    <w:p w:rsidR="00751DE9" w:rsidRPr="00E25D7A" w:rsidRDefault="00751DE9" w:rsidP="00751DE9">
      <w:pPr>
        <w:suppressAutoHyphens/>
        <w:ind w:firstLine="709"/>
        <w:jc w:val="both"/>
        <w:rPr>
          <w:iCs/>
          <w:sz w:val="23"/>
          <w:szCs w:val="23"/>
          <w:lang w:eastAsia="ar-SA"/>
        </w:rPr>
      </w:pPr>
      <w:r w:rsidRPr="00E25D7A">
        <w:rPr>
          <w:iCs/>
          <w:sz w:val="23"/>
          <w:szCs w:val="23"/>
          <w:lang w:val="uk-UA" w:eastAsia="ar-SA"/>
        </w:rPr>
        <w:t xml:space="preserve">- поліпшення стану фінансово-бюджетної дисципліни комунальних підприємств </w:t>
      </w:r>
      <w:r w:rsidRPr="00E25D7A">
        <w:rPr>
          <w:sz w:val="23"/>
          <w:szCs w:val="23"/>
          <w:lang w:val="uk-UA" w:eastAsia="ar-SA"/>
        </w:rPr>
        <w:t>й установ</w:t>
      </w:r>
      <w:r w:rsidRPr="00E25D7A">
        <w:rPr>
          <w:iCs/>
          <w:sz w:val="23"/>
          <w:szCs w:val="23"/>
          <w:lang w:val="uk-UA" w:eastAsia="ar-SA"/>
        </w:rPr>
        <w:t xml:space="preserve"> є одним із пріоритетних питань, сприятиме недопущенню кризових процесів в економіці та забезпеченню сталого розвитку міста. </w:t>
      </w:r>
    </w:p>
    <w:p w:rsidR="00751DE9" w:rsidRPr="00E25D7A" w:rsidRDefault="00751DE9" w:rsidP="00751DE9">
      <w:pPr>
        <w:suppressAutoHyphens/>
        <w:ind w:firstLine="720"/>
        <w:jc w:val="both"/>
        <w:rPr>
          <w:iCs/>
          <w:sz w:val="23"/>
          <w:szCs w:val="23"/>
          <w:lang w:val="uk-UA" w:eastAsia="ar-SA"/>
        </w:rPr>
      </w:pPr>
      <w:r w:rsidRPr="00E25D7A">
        <w:rPr>
          <w:iCs/>
          <w:sz w:val="23"/>
          <w:szCs w:val="23"/>
          <w:lang w:val="uk-UA" w:eastAsia="ar-SA"/>
        </w:rPr>
        <w:t xml:space="preserve">Одним з важливих завдань програми – є фінансова підтримка </w:t>
      </w:r>
      <w:r w:rsidRPr="00E25D7A">
        <w:rPr>
          <w:sz w:val="23"/>
          <w:szCs w:val="23"/>
          <w:lang w:val="uk-UA" w:eastAsia="ar-SA"/>
        </w:rPr>
        <w:t xml:space="preserve">функціонування комунальних підприємств для забезпечення належної реалізації їх статутних завдань, вжиття заходів для </w:t>
      </w:r>
      <w:r w:rsidRPr="00E25D7A">
        <w:rPr>
          <w:sz w:val="23"/>
          <w:szCs w:val="23"/>
          <w:lang w:val="uk-UA" w:eastAsia="ar-SA"/>
        </w:rPr>
        <w:lastRenderedPageBreak/>
        <w:t>виробництва та надання якісних, безпечних, безперебійних послуг населенню з метою створення сприятливих умов для життєдіяльності міста і сприяння поліпшенню фінансово-господарської діяльності зазначених підприємств.</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У рамках зазначених напрямів необхідно передбачити виконання завдань і здійснення заходів, наведених у додатку 2 до Програми.</w:t>
      </w:r>
    </w:p>
    <w:p w:rsidR="00751DE9" w:rsidRPr="00E25D7A" w:rsidRDefault="00751DE9" w:rsidP="007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eastAsia="ar-SA"/>
        </w:rPr>
      </w:pPr>
      <w:bookmarkStart w:id="28" w:name="113"/>
      <w:bookmarkStart w:id="29" w:name="114"/>
      <w:bookmarkEnd w:id="28"/>
      <w:bookmarkEnd w:id="29"/>
      <w:r w:rsidRPr="00E25D7A">
        <w:rPr>
          <w:b/>
          <w:color w:val="000000"/>
          <w:sz w:val="23"/>
          <w:szCs w:val="23"/>
          <w:lang w:val="uk-UA" w:eastAsia="ar-SA"/>
        </w:rPr>
        <w:t>6</w:t>
      </w:r>
      <w:r w:rsidRPr="00E25D7A">
        <w:rPr>
          <w:b/>
          <w:sz w:val="23"/>
          <w:szCs w:val="23"/>
          <w:lang w:val="uk-UA" w:eastAsia="ar-SA"/>
        </w:rPr>
        <w:t>. Ресурсне забезпечення виконання завдань Програми</w:t>
      </w:r>
    </w:p>
    <w:p w:rsidR="00751DE9" w:rsidRPr="00E25D7A" w:rsidRDefault="00751DE9" w:rsidP="00751DE9">
      <w:pPr>
        <w:suppressAutoHyphens/>
        <w:jc w:val="both"/>
        <w:rPr>
          <w:color w:val="000000"/>
          <w:sz w:val="23"/>
          <w:szCs w:val="23"/>
          <w:lang w:val="uk-UA" w:eastAsia="ar-SA"/>
        </w:rPr>
      </w:pPr>
      <w:r w:rsidRPr="00E25D7A">
        <w:rPr>
          <w:sz w:val="23"/>
          <w:szCs w:val="23"/>
          <w:lang w:val="uk-UA" w:eastAsia="ar-SA"/>
        </w:rPr>
        <w:tab/>
        <w:t>6.</w:t>
      </w:r>
      <w:r w:rsidRPr="00E25D7A">
        <w:rPr>
          <w:color w:val="000000"/>
          <w:sz w:val="23"/>
          <w:szCs w:val="23"/>
          <w:lang w:val="uk-UA" w:eastAsia="ar-SA"/>
        </w:rPr>
        <w:t xml:space="preserve">1. Фінансово-економічне забезпечення реформування житлово-комунальної галузі передбачає: </w:t>
      </w:r>
      <w:bookmarkStart w:id="30" w:name="129"/>
      <w:bookmarkEnd w:id="30"/>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розроблення фінансового механізму надання та утримання житла, а також підвищення </w:t>
      </w:r>
      <w:proofErr w:type="spellStart"/>
      <w:r w:rsidRPr="00E25D7A">
        <w:rPr>
          <w:color w:val="000000"/>
          <w:sz w:val="23"/>
          <w:szCs w:val="23"/>
          <w:lang w:val="uk-UA" w:eastAsia="ar-SA"/>
        </w:rPr>
        <w:t>енергоефективності</w:t>
      </w:r>
      <w:proofErr w:type="spellEnd"/>
      <w:r w:rsidRPr="00E25D7A">
        <w:rPr>
          <w:color w:val="000000"/>
          <w:sz w:val="23"/>
          <w:szCs w:val="23"/>
          <w:lang w:val="uk-UA" w:eastAsia="ar-SA"/>
        </w:rPr>
        <w:t xml:space="preserve"> житлових будинків; </w:t>
      </w:r>
      <w:bookmarkStart w:id="31" w:name="130"/>
      <w:bookmarkEnd w:id="31"/>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xml:space="preserve">- перехід до економічно обґрунтованих тарифів для всіх категорій споживачів житлово-комунальних послуг, недопущення зростання інфляції за рахунок необґрунтованого завищення цін і тарифів; </w:t>
      </w:r>
      <w:bookmarkStart w:id="32" w:name="131"/>
      <w:bookmarkEnd w:id="32"/>
      <w:r w:rsidRPr="00E25D7A">
        <w:rPr>
          <w:color w:val="000000"/>
          <w:sz w:val="23"/>
          <w:szCs w:val="23"/>
          <w:lang w:val="uk-UA" w:eastAsia="ar-SA"/>
        </w:rPr>
        <w:t>державну підтримку в наданні та обслуговуванні житла;</w:t>
      </w:r>
      <w:bookmarkStart w:id="33" w:name="132"/>
      <w:bookmarkEnd w:id="33"/>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 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 за рахунок бюджетних коштів та інших джерел фінансування</w:t>
      </w:r>
      <w:bookmarkStart w:id="34" w:name="133"/>
      <w:bookmarkEnd w:id="34"/>
      <w:r w:rsidRPr="00E25D7A">
        <w:rPr>
          <w:color w:val="000000"/>
          <w:sz w:val="23"/>
          <w:szCs w:val="23"/>
          <w:lang w:val="uk-UA" w:eastAsia="ar-SA"/>
        </w:rPr>
        <w:t>.</w:t>
      </w:r>
    </w:p>
    <w:p w:rsidR="00751DE9" w:rsidRPr="00E25D7A" w:rsidRDefault="00751DE9" w:rsidP="00751DE9">
      <w:pPr>
        <w:suppressAutoHyphens/>
        <w:ind w:firstLine="709"/>
        <w:jc w:val="both"/>
        <w:rPr>
          <w:color w:val="000000"/>
          <w:sz w:val="23"/>
          <w:szCs w:val="23"/>
          <w:lang w:val="uk-UA" w:eastAsia="ar-SA"/>
        </w:rPr>
      </w:pPr>
      <w:r w:rsidRPr="00E25D7A">
        <w:rPr>
          <w:color w:val="000000"/>
          <w:sz w:val="23"/>
          <w:szCs w:val="23"/>
          <w:lang w:val="uk-UA" w:eastAsia="ar-SA"/>
        </w:rPr>
        <w:t>6.2. Фінансування Програми здійснюється з державного, обласного та міського бюджетів, коштів підприємств та інших джерел, не заборонених законодавством</w:t>
      </w:r>
      <w:bookmarkStart w:id="35" w:name="134"/>
      <w:bookmarkEnd w:id="35"/>
      <w:r w:rsidRPr="00E25D7A">
        <w:rPr>
          <w:color w:val="000000"/>
          <w:sz w:val="23"/>
          <w:szCs w:val="23"/>
          <w:lang w:val="uk-UA" w:eastAsia="ar-SA"/>
        </w:rPr>
        <w:t>.</w:t>
      </w:r>
    </w:p>
    <w:p w:rsidR="00751DE9" w:rsidRPr="00E25D7A" w:rsidRDefault="00751DE9" w:rsidP="00751DE9">
      <w:pPr>
        <w:suppressAutoHyphens/>
        <w:jc w:val="both"/>
        <w:rPr>
          <w:color w:val="000000"/>
          <w:sz w:val="23"/>
          <w:szCs w:val="23"/>
          <w:lang w:val="uk-UA" w:eastAsia="ar-SA"/>
        </w:rPr>
      </w:pPr>
      <w:r w:rsidRPr="00E25D7A">
        <w:rPr>
          <w:color w:val="000000"/>
          <w:sz w:val="23"/>
          <w:szCs w:val="23"/>
          <w:lang w:val="uk-UA" w:eastAsia="ar-SA"/>
        </w:rPr>
        <w:t xml:space="preserve"> </w:t>
      </w:r>
      <w:r w:rsidRPr="00E25D7A">
        <w:rPr>
          <w:color w:val="000000"/>
          <w:sz w:val="23"/>
          <w:szCs w:val="23"/>
          <w:lang w:val="uk-UA" w:eastAsia="ar-SA"/>
        </w:rPr>
        <w:tab/>
      </w:r>
      <w:bookmarkStart w:id="36" w:name="140"/>
      <w:bookmarkStart w:id="37" w:name="139"/>
      <w:bookmarkStart w:id="38" w:name="138"/>
      <w:bookmarkEnd w:id="36"/>
      <w:bookmarkEnd w:id="37"/>
      <w:bookmarkEnd w:id="38"/>
      <w:r w:rsidRPr="00E25D7A">
        <w:rPr>
          <w:color w:val="000000"/>
          <w:sz w:val="23"/>
          <w:szCs w:val="23"/>
          <w:lang w:val="uk-UA" w:eastAsia="ar-SA"/>
        </w:rPr>
        <w:t xml:space="preserve">6.3. Фінансування Програми щодо реалізації інвестиційних проектів, у тому числі пілотних проектів у сфері житлово-комунального господарства, здійснюється шляхом: </w:t>
      </w:r>
    </w:p>
    <w:p w:rsidR="00751DE9" w:rsidRPr="00E25D7A" w:rsidRDefault="00751DE9" w:rsidP="00751DE9">
      <w:pPr>
        <w:suppressAutoHyphens/>
        <w:jc w:val="both"/>
        <w:rPr>
          <w:color w:val="000000"/>
          <w:sz w:val="23"/>
          <w:szCs w:val="23"/>
          <w:lang w:val="uk-UA" w:eastAsia="ar-SA"/>
        </w:rPr>
      </w:pPr>
      <w:bookmarkStart w:id="39" w:name="141"/>
      <w:bookmarkEnd w:id="39"/>
      <w:r w:rsidRPr="00E25D7A">
        <w:rPr>
          <w:color w:val="000000"/>
          <w:sz w:val="23"/>
          <w:szCs w:val="23"/>
          <w:lang w:val="uk-UA" w:eastAsia="ar-SA"/>
        </w:rPr>
        <w:t>цільового фінансування відібраних на конкурсній основі проектів.</w:t>
      </w:r>
      <w:bookmarkStart w:id="40" w:name="142"/>
      <w:bookmarkEnd w:id="40"/>
      <w:r w:rsidRPr="00E25D7A">
        <w:rPr>
          <w:color w:val="000000"/>
          <w:sz w:val="23"/>
          <w:szCs w:val="23"/>
          <w:lang w:val="uk-UA" w:eastAsia="ar-SA"/>
        </w:rPr>
        <w:t xml:space="preserve"> </w:t>
      </w:r>
      <w:r w:rsidRPr="00E25D7A">
        <w:rPr>
          <w:color w:val="000000"/>
          <w:sz w:val="23"/>
          <w:szCs w:val="23"/>
          <w:lang w:val="uk-UA" w:eastAsia="ar-SA"/>
        </w:rPr>
        <w:tab/>
        <w:t xml:space="preserve"> </w:t>
      </w:r>
    </w:p>
    <w:p w:rsidR="00751DE9" w:rsidRPr="00E25D7A" w:rsidRDefault="00751DE9" w:rsidP="007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eastAsia="ar-SA"/>
        </w:rPr>
      </w:pPr>
      <w:bookmarkStart w:id="41" w:name="158"/>
      <w:bookmarkStart w:id="42" w:name="157"/>
      <w:bookmarkStart w:id="43" w:name="156"/>
      <w:bookmarkStart w:id="44" w:name="144"/>
      <w:bookmarkEnd w:id="41"/>
      <w:bookmarkEnd w:id="42"/>
      <w:bookmarkEnd w:id="43"/>
      <w:bookmarkEnd w:id="44"/>
      <w:r w:rsidRPr="00E25D7A">
        <w:rPr>
          <w:b/>
          <w:sz w:val="23"/>
          <w:szCs w:val="23"/>
          <w:lang w:val="uk-UA" w:eastAsia="ar-SA"/>
        </w:rPr>
        <w:t>7. Організація управління та контролю за ходом виконання Програми</w:t>
      </w:r>
      <w:bookmarkStart w:id="45" w:name="115"/>
      <w:bookmarkEnd w:id="45"/>
    </w:p>
    <w:p w:rsidR="00751DE9" w:rsidRPr="00E25D7A" w:rsidRDefault="00751DE9" w:rsidP="007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3"/>
          <w:szCs w:val="23"/>
          <w:lang w:val="uk-UA" w:eastAsia="ar-SA"/>
        </w:rPr>
      </w:pPr>
      <w:r w:rsidRPr="00E25D7A">
        <w:rPr>
          <w:b/>
          <w:sz w:val="23"/>
          <w:szCs w:val="23"/>
          <w:lang w:val="uk-UA" w:eastAsia="ar-SA"/>
        </w:rPr>
        <w:tab/>
      </w:r>
      <w:r w:rsidRPr="00E25D7A">
        <w:rPr>
          <w:color w:val="000000"/>
          <w:sz w:val="23"/>
          <w:szCs w:val="23"/>
          <w:lang w:val="uk-UA" w:eastAsia="ar-SA"/>
        </w:rPr>
        <w:t>Замовником Програми є управління житлово-комунального господарства та комунальної власності міської ради.</w:t>
      </w:r>
    </w:p>
    <w:p w:rsidR="00751DE9" w:rsidRPr="00E25D7A" w:rsidRDefault="00751DE9" w:rsidP="00751DE9">
      <w:pPr>
        <w:suppressAutoHyphens/>
        <w:jc w:val="both"/>
        <w:rPr>
          <w:color w:val="000000"/>
          <w:sz w:val="23"/>
          <w:szCs w:val="23"/>
          <w:lang w:val="uk-UA" w:eastAsia="ar-SA"/>
        </w:rPr>
      </w:pPr>
      <w:r w:rsidRPr="00E25D7A">
        <w:rPr>
          <w:color w:val="000000"/>
          <w:sz w:val="23"/>
          <w:szCs w:val="23"/>
          <w:lang w:val="uk-UA" w:eastAsia="ar-SA"/>
        </w:rPr>
        <w:tab/>
        <w:t>Управління та контроль за виконанням Програми, координацію дій між виконавцями, визначення порядку інформування (строків та форм звітності про хід виконання) здійснює управління житлово-комунального господарства та комунальної власності міської ради.</w:t>
      </w:r>
    </w:p>
    <w:p w:rsidR="00751DE9" w:rsidRPr="00E25D7A" w:rsidRDefault="00751DE9" w:rsidP="00751DE9">
      <w:pPr>
        <w:pStyle w:val="a4"/>
        <w:ind w:left="0" w:firstLine="709"/>
        <w:jc w:val="both"/>
        <w:rPr>
          <w:sz w:val="23"/>
          <w:szCs w:val="23"/>
          <w:lang w:val="uk-UA"/>
        </w:rPr>
      </w:pPr>
      <w:r w:rsidRPr="00E25D7A">
        <w:rPr>
          <w:color w:val="000000"/>
          <w:sz w:val="23"/>
          <w:szCs w:val="23"/>
          <w:lang w:val="uk-UA" w:eastAsia="ar-SA"/>
        </w:rPr>
        <w:t xml:space="preserve">Постійна комісія міської ради </w:t>
      </w:r>
      <w:r w:rsidRPr="00E25D7A">
        <w:rPr>
          <w:sz w:val="23"/>
          <w:szCs w:val="23"/>
          <w:lang w:val="uk-UA"/>
        </w:rPr>
        <w:t xml:space="preserve">з питань житлово-комунального господарства, благоустрою, екології, транспорту та з питань комунальної власності </w:t>
      </w:r>
      <w:r w:rsidRPr="00E25D7A">
        <w:rPr>
          <w:color w:val="000000"/>
          <w:sz w:val="23"/>
          <w:szCs w:val="23"/>
          <w:lang w:val="uk-UA" w:eastAsia="ar-SA"/>
        </w:rPr>
        <w:t>контролює виконання Програми.</w:t>
      </w:r>
    </w:p>
    <w:p w:rsidR="00751DE9" w:rsidRPr="00E25D7A" w:rsidRDefault="00751DE9" w:rsidP="00751DE9">
      <w:pPr>
        <w:suppressAutoHyphens/>
        <w:jc w:val="both"/>
        <w:rPr>
          <w:color w:val="000000"/>
          <w:sz w:val="23"/>
          <w:szCs w:val="23"/>
          <w:lang w:val="uk-UA" w:eastAsia="ar-SA"/>
        </w:rPr>
      </w:pPr>
      <w:r w:rsidRPr="00E25D7A">
        <w:rPr>
          <w:color w:val="000000"/>
          <w:sz w:val="23"/>
          <w:szCs w:val="23"/>
          <w:lang w:val="uk-UA" w:eastAsia="ar-SA"/>
        </w:rPr>
        <w:tab/>
        <w:t>Оцінка стану ефективності реалізації Програми здійснюється міською радою і управлінням житлово-комунального господарства та комунальної власності протягом усього строку її виконання.</w:t>
      </w:r>
    </w:p>
    <w:p w:rsidR="00751DE9" w:rsidRPr="00E25D7A" w:rsidRDefault="00751DE9" w:rsidP="00751DE9">
      <w:pPr>
        <w:suppressAutoHyphens/>
        <w:jc w:val="both"/>
        <w:rPr>
          <w:color w:val="000000"/>
          <w:sz w:val="23"/>
          <w:szCs w:val="23"/>
          <w:lang w:val="uk-UA" w:eastAsia="ar-SA"/>
        </w:rPr>
      </w:pPr>
      <w:r w:rsidRPr="00E25D7A">
        <w:rPr>
          <w:color w:val="000000"/>
          <w:sz w:val="23"/>
          <w:szCs w:val="23"/>
          <w:lang w:val="uk-UA" w:eastAsia="ar-SA"/>
        </w:rPr>
        <w:tab/>
        <w:t>Щорічно управління житлово-комунального господарства та комунальної власності готує інформацію про хід виконання Програми за попередній рік та завдання на наступний.</w:t>
      </w:r>
    </w:p>
    <w:p w:rsidR="00751DE9" w:rsidRPr="00E25D7A" w:rsidRDefault="00751DE9" w:rsidP="007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eastAsia="ar-SA"/>
        </w:rPr>
      </w:pPr>
      <w:bookmarkStart w:id="46" w:name="159"/>
      <w:bookmarkEnd w:id="46"/>
      <w:r w:rsidRPr="00E25D7A">
        <w:rPr>
          <w:b/>
          <w:sz w:val="23"/>
          <w:szCs w:val="23"/>
          <w:lang w:val="uk-UA" w:eastAsia="ar-SA"/>
        </w:rPr>
        <w:t>8. Очікувані кінцеві результати виконання Програми</w:t>
      </w:r>
      <w:bookmarkStart w:id="47" w:name="166"/>
      <w:bookmarkEnd w:id="47"/>
    </w:p>
    <w:p w:rsidR="00751DE9" w:rsidRPr="00E25D7A" w:rsidRDefault="00751DE9" w:rsidP="007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3"/>
          <w:szCs w:val="23"/>
          <w:lang w:val="uk-UA" w:eastAsia="ar-SA"/>
        </w:rPr>
      </w:pPr>
      <w:r w:rsidRPr="00E25D7A">
        <w:rPr>
          <w:sz w:val="23"/>
          <w:szCs w:val="23"/>
          <w:lang w:val="uk-UA" w:eastAsia="ar-SA"/>
        </w:rPr>
        <w:tab/>
        <w:t>8.</w:t>
      </w:r>
      <w:r w:rsidRPr="00E25D7A">
        <w:rPr>
          <w:color w:val="000000"/>
          <w:sz w:val="23"/>
          <w:szCs w:val="23"/>
          <w:lang w:val="uk-UA" w:eastAsia="ar-SA"/>
        </w:rPr>
        <w:t xml:space="preserve">1. Виконання Програми дасть можливість: </w:t>
      </w:r>
      <w:bookmarkStart w:id="48" w:name="167"/>
      <w:bookmarkEnd w:id="48"/>
    </w:p>
    <w:p w:rsidR="00751DE9" w:rsidRPr="00E25D7A" w:rsidRDefault="00751DE9" w:rsidP="00751DE9">
      <w:pPr>
        <w:suppressAutoHyphens/>
        <w:ind w:firstLine="708"/>
        <w:jc w:val="both"/>
        <w:rPr>
          <w:color w:val="000000"/>
          <w:sz w:val="23"/>
          <w:szCs w:val="23"/>
          <w:lang w:val="uk-UA" w:eastAsia="ar-SA"/>
        </w:rPr>
      </w:pPr>
      <w:r w:rsidRPr="00E25D7A">
        <w:rPr>
          <w:color w:val="000000"/>
          <w:sz w:val="23"/>
          <w:szCs w:val="23"/>
          <w:lang w:val="uk-UA" w:eastAsia="ar-SA"/>
        </w:rPr>
        <w:t xml:space="preserve">- забезпечити реалізацію державної політики стосовно регіонального розвитку, насамперед у сфері житлово-комунального господарства; </w:t>
      </w:r>
    </w:p>
    <w:p w:rsidR="00751DE9" w:rsidRPr="00E25D7A" w:rsidRDefault="00751DE9" w:rsidP="00EE7119">
      <w:pPr>
        <w:suppressAutoHyphens/>
        <w:ind w:firstLine="709"/>
        <w:jc w:val="both"/>
        <w:rPr>
          <w:color w:val="000000"/>
          <w:sz w:val="23"/>
          <w:szCs w:val="23"/>
          <w:lang w:val="uk-UA" w:eastAsia="ar-SA"/>
        </w:rPr>
      </w:pPr>
      <w:bookmarkStart w:id="49" w:name="168"/>
      <w:bookmarkEnd w:id="49"/>
      <w:r w:rsidRPr="00E25D7A">
        <w:rPr>
          <w:color w:val="000000"/>
          <w:sz w:val="23"/>
          <w:szCs w:val="23"/>
          <w:lang w:val="uk-UA" w:eastAsia="ar-SA"/>
        </w:rPr>
        <w:t xml:space="preserve">- завершити розроблення необхідних нормативно-правових актів, що забезпечать стале функціонування галузі в ринкових умовах господарювання; </w:t>
      </w:r>
    </w:p>
    <w:p w:rsidR="00751DE9" w:rsidRPr="00E25D7A" w:rsidRDefault="00751DE9" w:rsidP="00EE7119">
      <w:pPr>
        <w:suppressAutoHyphens/>
        <w:ind w:firstLine="709"/>
        <w:jc w:val="both"/>
        <w:rPr>
          <w:color w:val="000000"/>
          <w:sz w:val="23"/>
          <w:szCs w:val="23"/>
          <w:lang w:val="uk-UA" w:eastAsia="ar-SA"/>
        </w:rPr>
      </w:pPr>
      <w:bookmarkStart w:id="50" w:name="169"/>
      <w:bookmarkEnd w:id="50"/>
      <w:r w:rsidRPr="00E25D7A">
        <w:rPr>
          <w:color w:val="000000"/>
          <w:sz w:val="23"/>
          <w:szCs w:val="23"/>
          <w:lang w:val="uk-UA" w:eastAsia="ar-SA"/>
        </w:rPr>
        <w:t xml:space="preserve">- зробити доступними послуги з водопостачання для населення та підприємств за умови їх своєчасної оплати; </w:t>
      </w:r>
    </w:p>
    <w:p w:rsidR="00751DE9" w:rsidRPr="00E25D7A" w:rsidRDefault="00751DE9" w:rsidP="00EE7119">
      <w:pPr>
        <w:suppressAutoHyphens/>
        <w:ind w:firstLine="709"/>
        <w:jc w:val="both"/>
        <w:rPr>
          <w:color w:val="000000"/>
          <w:sz w:val="23"/>
          <w:szCs w:val="23"/>
          <w:lang w:val="uk-UA" w:eastAsia="ar-SA"/>
        </w:rPr>
      </w:pPr>
      <w:bookmarkStart w:id="51" w:name="172"/>
      <w:bookmarkEnd w:id="51"/>
      <w:r w:rsidRPr="00E25D7A">
        <w:rPr>
          <w:color w:val="000000"/>
          <w:sz w:val="23"/>
          <w:szCs w:val="23"/>
          <w:lang w:val="uk-UA" w:eastAsia="ar-SA"/>
        </w:rPr>
        <w:t xml:space="preserve">- створення сприятливих умов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 </w:t>
      </w:r>
    </w:p>
    <w:p w:rsidR="00751DE9" w:rsidRPr="00E25D7A" w:rsidRDefault="00751DE9" w:rsidP="00EE7119">
      <w:pPr>
        <w:suppressAutoHyphens/>
        <w:ind w:firstLine="709"/>
        <w:jc w:val="both"/>
        <w:rPr>
          <w:color w:val="000000"/>
          <w:sz w:val="23"/>
          <w:szCs w:val="23"/>
          <w:lang w:val="uk-UA" w:eastAsia="ar-SA"/>
        </w:rPr>
      </w:pPr>
      <w:bookmarkStart w:id="52" w:name="173"/>
      <w:bookmarkEnd w:id="52"/>
      <w:r w:rsidRPr="00E25D7A">
        <w:rPr>
          <w:color w:val="000000"/>
          <w:sz w:val="23"/>
          <w:szCs w:val="23"/>
          <w:lang w:val="uk-UA" w:eastAsia="ar-SA"/>
        </w:rPr>
        <w:t xml:space="preserve">- 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 </w:t>
      </w:r>
    </w:p>
    <w:p w:rsidR="00751DE9" w:rsidRPr="00E25D7A" w:rsidRDefault="00751DE9" w:rsidP="00EE7119">
      <w:pPr>
        <w:suppressAutoHyphens/>
        <w:ind w:firstLine="709"/>
        <w:jc w:val="both"/>
        <w:rPr>
          <w:color w:val="000000"/>
          <w:sz w:val="23"/>
          <w:szCs w:val="23"/>
          <w:lang w:val="uk-UA" w:eastAsia="ar-SA"/>
        </w:rPr>
      </w:pPr>
      <w:bookmarkStart w:id="53" w:name="174"/>
      <w:bookmarkEnd w:id="53"/>
      <w:r w:rsidRPr="00E25D7A">
        <w:rPr>
          <w:color w:val="000000"/>
          <w:sz w:val="23"/>
          <w:szCs w:val="23"/>
          <w:lang w:val="uk-UA" w:eastAsia="ar-SA"/>
        </w:rPr>
        <w:t xml:space="preserve">- проведення комплексної модернізації і технічне переоснащення підприємств житлово-комунального господарства з метою зменшення </w:t>
      </w:r>
      <w:proofErr w:type="spellStart"/>
      <w:r w:rsidRPr="00E25D7A">
        <w:rPr>
          <w:color w:val="000000"/>
          <w:sz w:val="23"/>
          <w:szCs w:val="23"/>
          <w:lang w:val="uk-UA" w:eastAsia="ar-SA"/>
        </w:rPr>
        <w:t>ресурсоспоживання</w:t>
      </w:r>
      <w:proofErr w:type="spellEnd"/>
      <w:r w:rsidRPr="00E25D7A">
        <w:rPr>
          <w:color w:val="000000"/>
          <w:sz w:val="23"/>
          <w:szCs w:val="23"/>
          <w:lang w:val="uk-UA" w:eastAsia="ar-SA"/>
        </w:rPr>
        <w:t xml:space="preserve"> й дотримання екологічних нормативів та норм протипожежного захисту; </w:t>
      </w:r>
      <w:bookmarkStart w:id="54" w:name="175"/>
      <w:bookmarkEnd w:id="54"/>
    </w:p>
    <w:p w:rsidR="00751DE9" w:rsidRPr="00E25D7A" w:rsidRDefault="00751DE9" w:rsidP="00EE7119">
      <w:pPr>
        <w:suppressAutoHyphens/>
        <w:ind w:firstLine="709"/>
        <w:jc w:val="both"/>
        <w:rPr>
          <w:color w:val="000000"/>
          <w:sz w:val="23"/>
          <w:szCs w:val="23"/>
          <w:lang w:val="uk-UA" w:eastAsia="ar-SA"/>
        </w:rPr>
      </w:pPr>
      <w:r w:rsidRPr="00E25D7A">
        <w:rPr>
          <w:color w:val="000000"/>
          <w:sz w:val="23"/>
          <w:szCs w:val="23"/>
          <w:lang w:val="uk-UA" w:eastAsia="ar-SA"/>
        </w:rPr>
        <w:t xml:space="preserve">- зменшення рівня експлуатаційної безпеки зношеності основних фондів у житлово-комунальній сфері та витрат під час виробництва (надання) житлово-комунальних послуг; </w:t>
      </w:r>
    </w:p>
    <w:p w:rsidR="00751DE9" w:rsidRPr="00E25D7A" w:rsidRDefault="00751DE9" w:rsidP="00EE7119">
      <w:pPr>
        <w:suppressAutoHyphens/>
        <w:ind w:firstLine="709"/>
        <w:jc w:val="both"/>
        <w:rPr>
          <w:color w:val="000000"/>
          <w:sz w:val="23"/>
          <w:szCs w:val="23"/>
          <w:lang w:val="uk-UA" w:eastAsia="ar-SA"/>
        </w:rPr>
      </w:pPr>
      <w:r w:rsidRPr="00E25D7A">
        <w:rPr>
          <w:color w:val="000000"/>
          <w:sz w:val="23"/>
          <w:szCs w:val="23"/>
          <w:lang w:val="uk-UA" w:eastAsia="ar-SA"/>
        </w:rPr>
        <w:t xml:space="preserve">- забезпечення поступового виведення з експлуатації аварійних житлових будинків і відбудову аварійних об’єктів комунального господарства на умовах фінансування з державного та місцевих бюджетів; </w:t>
      </w:r>
    </w:p>
    <w:p w:rsidR="00751DE9" w:rsidRPr="00E25D7A" w:rsidRDefault="00751DE9" w:rsidP="00EE7119">
      <w:pPr>
        <w:suppressAutoHyphens/>
        <w:ind w:firstLine="709"/>
        <w:jc w:val="both"/>
        <w:rPr>
          <w:color w:val="000000"/>
          <w:sz w:val="23"/>
          <w:szCs w:val="23"/>
          <w:lang w:eastAsia="ar-SA"/>
        </w:rPr>
      </w:pPr>
      <w:bookmarkStart w:id="55" w:name="178"/>
      <w:bookmarkEnd w:id="55"/>
      <w:r w:rsidRPr="00E25D7A">
        <w:rPr>
          <w:color w:val="000000"/>
          <w:sz w:val="23"/>
          <w:szCs w:val="23"/>
          <w:lang w:val="uk-UA" w:eastAsia="ar-SA"/>
        </w:rPr>
        <w:t xml:space="preserve">- забезпечення сталої та ефективної роботи підприємств житлово-комунального господарства, підвищити рівень безпеки систем життєзабезпечення населених пунктів; </w:t>
      </w:r>
      <w:bookmarkStart w:id="56" w:name="179"/>
      <w:bookmarkEnd w:id="56"/>
    </w:p>
    <w:p w:rsidR="00751DE9" w:rsidRPr="00E25D7A" w:rsidRDefault="00751DE9" w:rsidP="00EE7119">
      <w:pPr>
        <w:suppressAutoHyphens/>
        <w:ind w:firstLine="709"/>
        <w:jc w:val="both"/>
        <w:rPr>
          <w:color w:val="000000"/>
          <w:sz w:val="23"/>
          <w:szCs w:val="23"/>
          <w:lang w:val="uk-UA" w:eastAsia="ar-SA"/>
        </w:rPr>
      </w:pPr>
      <w:r w:rsidRPr="00E25D7A">
        <w:rPr>
          <w:color w:val="000000"/>
          <w:sz w:val="23"/>
          <w:szCs w:val="23"/>
          <w:lang w:val="uk-UA" w:eastAsia="ar-SA"/>
        </w:rPr>
        <w:t xml:space="preserve">- 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w:t>
      </w:r>
    </w:p>
    <w:p w:rsidR="00751DE9" w:rsidRPr="00E25D7A" w:rsidRDefault="00751DE9" w:rsidP="00EE7119">
      <w:pPr>
        <w:suppressAutoHyphens/>
        <w:ind w:firstLine="709"/>
        <w:jc w:val="both"/>
        <w:rPr>
          <w:color w:val="000000"/>
          <w:sz w:val="23"/>
          <w:szCs w:val="23"/>
          <w:lang w:val="uk-UA" w:eastAsia="ar-SA"/>
        </w:rPr>
      </w:pPr>
      <w:bookmarkStart w:id="57" w:name="180"/>
      <w:bookmarkEnd w:id="57"/>
      <w:r w:rsidRPr="00E25D7A">
        <w:rPr>
          <w:color w:val="000000"/>
          <w:sz w:val="23"/>
          <w:szCs w:val="23"/>
          <w:lang w:val="uk-UA" w:eastAsia="ar-SA"/>
        </w:rPr>
        <w:lastRenderedPageBreak/>
        <w:t xml:space="preserve">- забезпечення прозорості у формуванні тарифної та цінової політики на житлово-комунальні послуги; </w:t>
      </w:r>
    </w:p>
    <w:p w:rsidR="00751DE9" w:rsidRPr="00E25D7A" w:rsidRDefault="00751DE9" w:rsidP="00EE7119">
      <w:pPr>
        <w:suppressAutoHyphens/>
        <w:ind w:firstLine="709"/>
        <w:jc w:val="both"/>
        <w:rPr>
          <w:color w:val="000000"/>
          <w:sz w:val="23"/>
          <w:szCs w:val="23"/>
          <w:lang w:val="uk-UA" w:eastAsia="ar-SA"/>
        </w:rPr>
      </w:pPr>
      <w:bookmarkStart w:id="58" w:name="181"/>
      <w:bookmarkEnd w:id="58"/>
      <w:r w:rsidRPr="00E25D7A">
        <w:rPr>
          <w:color w:val="000000"/>
          <w:sz w:val="23"/>
          <w:szCs w:val="23"/>
          <w:lang w:val="uk-UA" w:eastAsia="ar-SA"/>
        </w:rPr>
        <w:t xml:space="preserve">- забезпечення обґрунтованості і прозорості умов реалізації дотаційної політики держави стосовно малозабезпечених верств населення; </w:t>
      </w:r>
    </w:p>
    <w:p w:rsidR="00751DE9" w:rsidRPr="00E25D7A" w:rsidRDefault="00751DE9" w:rsidP="00EE7119">
      <w:pPr>
        <w:suppressAutoHyphens/>
        <w:ind w:firstLine="709"/>
        <w:jc w:val="both"/>
        <w:rPr>
          <w:color w:val="000000"/>
          <w:sz w:val="23"/>
          <w:szCs w:val="23"/>
          <w:lang w:val="uk-UA" w:eastAsia="ar-SA"/>
        </w:rPr>
      </w:pPr>
      <w:bookmarkStart w:id="59" w:name="182"/>
      <w:bookmarkStart w:id="60" w:name="184"/>
      <w:bookmarkStart w:id="61" w:name="183"/>
      <w:bookmarkEnd w:id="59"/>
      <w:bookmarkEnd w:id="60"/>
      <w:bookmarkEnd w:id="61"/>
      <w:r w:rsidRPr="00E25D7A">
        <w:rPr>
          <w:color w:val="000000"/>
          <w:sz w:val="23"/>
          <w:szCs w:val="23"/>
          <w:lang w:val="uk-UA" w:eastAsia="ar-SA"/>
        </w:rPr>
        <w:t xml:space="preserve">- забезпечення захисту прав споживачів, їх своєчасне інформування з питань своїх прав та обов’язків; </w:t>
      </w:r>
    </w:p>
    <w:p w:rsidR="00751DE9" w:rsidRPr="00E25D7A" w:rsidRDefault="00EE7119" w:rsidP="00EE7119">
      <w:pPr>
        <w:suppressAutoHyphens/>
        <w:ind w:firstLine="709"/>
        <w:jc w:val="both"/>
        <w:rPr>
          <w:color w:val="000000"/>
          <w:sz w:val="23"/>
          <w:szCs w:val="23"/>
          <w:lang w:val="uk-UA" w:eastAsia="ar-SA"/>
        </w:rPr>
      </w:pPr>
      <w:bookmarkStart w:id="62" w:name="185"/>
      <w:bookmarkEnd w:id="62"/>
      <w:r w:rsidRPr="00E25D7A">
        <w:rPr>
          <w:color w:val="000000"/>
          <w:sz w:val="23"/>
          <w:szCs w:val="23"/>
          <w:lang w:val="uk-UA" w:eastAsia="ar-SA"/>
        </w:rPr>
        <w:t>- </w:t>
      </w:r>
      <w:r w:rsidR="00751DE9" w:rsidRPr="00E25D7A">
        <w:rPr>
          <w:color w:val="000000"/>
          <w:sz w:val="23"/>
          <w:szCs w:val="23"/>
          <w:lang w:val="uk-UA" w:eastAsia="ar-SA"/>
        </w:rPr>
        <w:t xml:space="preserve">досягнення поліпшення здоров’я і збільшення тривалості життя населення в результаті забезпечення його високоякісною питною водою; </w:t>
      </w:r>
    </w:p>
    <w:p w:rsidR="00751DE9" w:rsidRPr="00E25D7A" w:rsidRDefault="00EE7119" w:rsidP="00EE7119">
      <w:pPr>
        <w:suppressAutoHyphens/>
        <w:ind w:firstLine="709"/>
        <w:jc w:val="both"/>
        <w:rPr>
          <w:color w:val="000000"/>
          <w:sz w:val="23"/>
          <w:szCs w:val="23"/>
          <w:lang w:val="uk-UA" w:eastAsia="ar-SA"/>
        </w:rPr>
      </w:pPr>
      <w:bookmarkStart w:id="63" w:name="186"/>
      <w:bookmarkEnd w:id="63"/>
      <w:r w:rsidRPr="00E25D7A">
        <w:rPr>
          <w:color w:val="000000"/>
          <w:sz w:val="23"/>
          <w:szCs w:val="23"/>
          <w:lang w:val="uk-UA" w:eastAsia="ar-SA"/>
        </w:rPr>
        <w:t>- </w:t>
      </w:r>
      <w:r w:rsidR="00751DE9" w:rsidRPr="00E25D7A">
        <w:rPr>
          <w:color w:val="000000"/>
          <w:sz w:val="23"/>
          <w:szCs w:val="23"/>
          <w:lang w:val="uk-UA" w:eastAsia="ar-SA"/>
        </w:rPr>
        <w:t xml:space="preserve">зменшення протягом п’яти років обсягів використання енергоресурсів у комунальній енергетиці та житлових будівлях на 20 відсотків; </w:t>
      </w:r>
    </w:p>
    <w:p w:rsidR="00751DE9" w:rsidRPr="00E25D7A" w:rsidRDefault="00EE7119" w:rsidP="00EE7119">
      <w:pPr>
        <w:suppressAutoHyphens/>
        <w:ind w:firstLine="709"/>
        <w:jc w:val="both"/>
        <w:rPr>
          <w:color w:val="000000"/>
          <w:sz w:val="23"/>
          <w:szCs w:val="23"/>
          <w:lang w:val="uk-UA" w:eastAsia="ar-SA"/>
        </w:rPr>
      </w:pPr>
      <w:bookmarkStart w:id="64" w:name="187"/>
      <w:bookmarkEnd w:id="64"/>
      <w:r w:rsidRPr="00E25D7A">
        <w:rPr>
          <w:color w:val="000000"/>
          <w:sz w:val="23"/>
          <w:szCs w:val="23"/>
          <w:lang w:val="uk-UA" w:eastAsia="ar-SA"/>
        </w:rPr>
        <w:t>- </w:t>
      </w:r>
      <w:r w:rsidR="00751DE9" w:rsidRPr="00E25D7A">
        <w:rPr>
          <w:color w:val="000000"/>
          <w:sz w:val="23"/>
          <w:szCs w:val="23"/>
          <w:lang w:val="uk-UA" w:eastAsia="ar-SA"/>
        </w:rPr>
        <w:t>обладнання протягом п</w:t>
      </w:r>
      <w:r w:rsidR="00751DE9" w:rsidRPr="00E25D7A">
        <w:rPr>
          <w:color w:val="000000"/>
          <w:sz w:val="23"/>
          <w:szCs w:val="23"/>
          <w:lang w:eastAsia="ar-SA"/>
        </w:rPr>
        <w:t>’</w:t>
      </w:r>
      <w:proofErr w:type="spellStart"/>
      <w:r w:rsidR="00751DE9" w:rsidRPr="00E25D7A">
        <w:rPr>
          <w:color w:val="000000"/>
          <w:sz w:val="23"/>
          <w:szCs w:val="23"/>
          <w:lang w:val="uk-UA" w:eastAsia="ar-SA"/>
        </w:rPr>
        <w:t>яти</w:t>
      </w:r>
      <w:proofErr w:type="spellEnd"/>
      <w:r w:rsidR="00751DE9" w:rsidRPr="00E25D7A">
        <w:rPr>
          <w:color w:val="000000"/>
          <w:sz w:val="23"/>
          <w:szCs w:val="23"/>
          <w:lang w:val="uk-UA" w:eastAsia="ar-SA"/>
        </w:rPr>
        <w:t xml:space="preserve"> років усіх багатоквартирних будинків </w:t>
      </w:r>
      <w:proofErr w:type="spellStart"/>
      <w:r w:rsidR="00751DE9" w:rsidRPr="00E25D7A">
        <w:rPr>
          <w:color w:val="000000"/>
          <w:sz w:val="23"/>
          <w:szCs w:val="23"/>
          <w:lang w:val="uk-UA" w:eastAsia="ar-SA"/>
        </w:rPr>
        <w:t>побудинковими</w:t>
      </w:r>
      <w:proofErr w:type="spellEnd"/>
      <w:r w:rsidR="00751DE9" w:rsidRPr="00E25D7A">
        <w:rPr>
          <w:color w:val="000000"/>
          <w:sz w:val="23"/>
          <w:szCs w:val="23"/>
          <w:lang w:val="uk-UA" w:eastAsia="ar-SA"/>
        </w:rPr>
        <w:t xml:space="preserve"> приладами обліку холодної води; </w:t>
      </w:r>
    </w:p>
    <w:p w:rsidR="00751DE9" w:rsidRPr="00E25D7A" w:rsidRDefault="00EE7119" w:rsidP="00EE7119">
      <w:pPr>
        <w:suppressAutoHyphens/>
        <w:ind w:firstLine="709"/>
        <w:jc w:val="both"/>
        <w:rPr>
          <w:color w:val="000000"/>
          <w:sz w:val="23"/>
          <w:szCs w:val="23"/>
          <w:lang w:val="uk-UA" w:eastAsia="ar-SA"/>
        </w:rPr>
      </w:pPr>
      <w:bookmarkStart w:id="65" w:name="188"/>
      <w:bookmarkStart w:id="66" w:name="189"/>
      <w:bookmarkEnd w:id="65"/>
      <w:bookmarkEnd w:id="66"/>
      <w:r w:rsidRPr="00E25D7A">
        <w:rPr>
          <w:color w:val="000000"/>
          <w:sz w:val="23"/>
          <w:szCs w:val="23"/>
          <w:lang w:val="uk-UA" w:eastAsia="ar-SA"/>
        </w:rPr>
        <w:t>- </w:t>
      </w:r>
      <w:r w:rsidR="00751DE9" w:rsidRPr="00E25D7A">
        <w:rPr>
          <w:color w:val="000000"/>
          <w:sz w:val="23"/>
          <w:szCs w:val="23"/>
          <w:lang w:val="uk-UA" w:eastAsia="ar-SA"/>
        </w:rPr>
        <w:t xml:space="preserve">забезпечення широкої суспільної підтримки виконання основних завдань у рамках реформи житлово-комунального господарства; </w:t>
      </w:r>
      <w:bookmarkStart w:id="67" w:name="190"/>
      <w:bookmarkEnd w:id="67"/>
    </w:p>
    <w:p w:rsidR="00751DE9" w:rsidRPr="00E25D7A" w:rsidRDefault="00EE7119" w:rsidP="00751DE9">
      <w:pPr>
        <w:suppressAutoHyphens/>
        <w:ind w:firstLine="708"/>
        <w:jc w:val="both"/>
        <w:rPr>
          <w:sz w:val="23"/>
          <w:szCs w:val="23"/>
          <w:lang w:val="uk-UA" w:eastAsia="ar-SA"/>
        </w:rPr>
      </w:pPr>
      <w:r w:rsidRPr="00E25D7A">
        <w:rPr>
          <w:rFonts w:eastAsia="SimSun"/>
          <w:sz w:val="23"/>
          <w:szCs w:val="23"/>
          <w:lang w:val="uk-UA" w:eastAsia="ar-SA"/>
        </w:rPr>
        <w:t>- </w:t>
      </w:r>
      <w:r w:rsidR="00751DE9" w:rsidRPr="00E25D7A">
        <w:rPr>
          <w:rFonts w:eastAsia="SimSun"/>
          <w:sz w:val="23"/>
          <w:szCs w:val="23"/>
          <w:lang w:val="uk-UA" w:eastAsia="ar-SA"/>
        </w:rPr>
        <w:t>реалізація регіональної політики у сфері житлово-комунального господарства та підвищення рівня якості послуг, що надаються населенню у сфері житлово-комунального господарства;</w:t>
      </w:r>
    </w:p>
    <w:p w:rsidR="00751DE9" w:rsidRPr="00E25D7A" w:rsidRDefault="00EE7119" w:rsidP="00751DE9">
      <w:pPr>
        <w:widowControl w:val="0"/>
        <w:tabs>
          <w:tab w:val="left" w:pos="0"/>
          <w:tab w:val="left" w:pos="993"/>
        </w:tabs>
        <w:suppressAutoHyphens/>
        <w:ind w:firstLine="720"/>
        <w:contextualSpacing/>
        <w:jc w:val="both"/>
        <w:rPr>
          <w:rFonts w:eastAsia="Verdana"/>
          <w:kern w:val="2"/>
          <w:sz w:val="23"/>
          <w:szCs w:val="23"/>
          <w:lang w:val="uk-UA"/>
        </w:rPr>
      </w:pPr>
      <w:r w:rsidRPr="00E25D7A">
        <w:rPr>
          <w:rFonts w:eastAsia="Verdana"/>
          <w:kern w:val="2"/>
          <w:sz w:val="23"/>
          <w:szCs w:val="23"/>
          <w:lang w:val="uk-UA"/>
        </w:rPr>
        <w:t>- </w:t>
      </w:r>
      <w:r w:rsidR="00751DE9" w:rsidRPr="00E25D7A">
        <w:rPr>
          <w:rFonts w:eastAsia="Verdana"/>
          <w:kern w:val="2"/>
          <w:sz w:val="23"/>
          <w:szCs w:val="23"/>
          <w:lang w:val="uk-UA"/>
        </w:rPr>
        <w:t>ефективне використання майна, що належить до спільної власності територіальної громади;</w:t>
      </w:r>
    </w:p>
    <w:p w:rsidR="00751DE9" w:rsidRPr="00E25D7A" w:rsidRDefault="00EE7119" w:rsidP="00751DE9">
      <w:pPr>
        <w:tabs>
          <w:tab w:val="left" w:pos="0"/>
          <w:tab w:val="left" w:pos="993"/>
        </w:tabs>
        <w:suppressAutoHyphens/>
        <w:ind w:firstLine="709"/>
        <w:jc w:val="both"/>
        <w:rPr>
          <w:b/>
          <w:sz w:val="23"/>
          <w:szCs w:val="23"/>
          <w:lang w:val="uk-UA" w:eastAsia="ar-SA"/>
        </w:rPr>
      </w:pPr>
      <w:r w:rsidRPr="00E25D7A">
        <w:rPr>
          <w:sz w:val="23"/>
          <w:szCs w:val="23"/>
          <w:lang w:val="uk-UA" w:eastAsia="ar-SA"/>
        </w:rPr>
        <w:t>- </w:t>
      </w:r>
      <w:r w:rsidR="00751DE9" w:rsidRPr="00E25D7A">
        <w:rPr>
          <w:sz w:val="23"/>
          <w:szCs w:val="23"/>
          <w:lang w:val="uk-UA" w:eastAsia="ar-SA"/>
        </w:rPr>
        <w:t>упорядкування розрахунків комунальних підприємств (установ) з енергопостачальними організаціями за спожиті в процесі виробництва послуг енергоносії (природний газ, електроенергія, питна вода) та скорочення у разі наявності кредиторської заборгованості, своєчасне проведення розрахунків з бюджетами всіх рівнів з податків і зборів;</w:t>
      </w:r>
    </w:p>
    <w:p w:rsidR="00751DE9" w:rsidRPr="00E25D7A" w:rsidRDefault="00EE7119" w:rsidP="00751DE9">
      <w:pPr>
        <w:widowControl w:val="0"/>
        <w:tabs>
          <w:tab w:val="left" w:pos="0"/>
          <w:tab w:val="left" w:pos="993"/>
        </w:tabs>
        <w:suppressAutoHyphens/>
        <w:ind w:firstLine="709"/>
        <w:contextualSpacing/>
        <w:jc w:val="both"/>
        <w:rPr>
          <w:rFonts w:eastAsia="Verdana"/>
          <w:kern w:val="2"/>
          <w:sz w:val="23"/>
          <w:szCs w:val="23"/>
          <w:lang w:val="uk-UA"/>
        </w:rPr>
      </w:pPr>
      <w:r w:rsidRPr="00E25D7A">
        <w:rPr>
          <w:rFonts w:eastAsia="Verdana"/>
          <w:kern w:val="2"/>
          <w:sz w:val="23"/>
          <w:szCs w:val="23"/>
          <w:lang w:val="uk-UA"/>
        </w:rPr>
        <w:t>- </w:t>
      </w:r>
      <w:r w:rsidR="00751DE9" w:rsidRPr="00E25D7A">
        <w:rPr>
          <w:rFonts w:eastAsia="Verdana"/>
          <w:kern w:val="2"/>
          <w:sz w:val="23"/>
          <w:szCs w:val="23"/>
          <w:lang w:val="uk-UA"/>
        </w:rPr>
        <w:t>створення умов для більш стабільної і беззбиткової роботи комунальних підприємств (установ) при здійсненні своєї господарської діяльності;</w:t>
      </w:r>
    </w:p>
    <w:p w:rsidR="00751DE9" w:rsidRPr="00E25D7A" w:rsidRDefault="00EE7119" w:rsidP="00751DE9">
      <w:pPr>
        <w:widowControl w:val="0"/>
        <w:tabs>
          <w:tab w:val="left" w:pos="0"/>
          <w:tab w:val="left" w:pos="993"/>
        </w:tabs>
        <w:suppressAutoHyphens/>
        <w:ind w:firstLine="709"/>
        <w:contextualSpacing/>
        <w:jc w:val="both"/>
        <w:rPr>
          <w:rFonts w:eastAsia="Verdana"/>
          <w:kern w:val="2"/>
          <w:sz w:val="23"/>
          <w:szCs w:val="23"/>
          <w:lang w:val="uk-UA"/>
        </w:rPr>
      </w:pPr>
      <w:r w:rsidRPr="00E25D7A">
        <w:rPr>
          <w:rFonts w:eastAsia="Verdana"/>
          <w:kern w:val="2"/>
          <w:sz w:val="23"/>
          <w:szCs w:val="23"/>
          <w:lang w:val="uk-UA"/>
        </w:rPr>
        <w:t>- </w:t>
      </w:r>
      <w:r w:rsidR="00751DE9" w:rsidRPr="00E25D7A">
        <w:rPr>
          <w:rFonts w:eastAsia="Verdana"/>
          <w:kern w:val="2"/>
          <w:sz w:val="23"/>
          <w:szCs w:val="23"/>
          <w:lang w:val="uk-UA"/>
        </w:rPr>
        <w:t xml:space="preserve">підвищення надійності роботи виробничих потужностей комунальних підприємств; </w:t>
      </w:r>
    </w:p>
    <w:p w:rsidR="00751DE9" w:rsidRPr="00E25D7A" w:rsidRDefault="00EE7119" w:rsidP="00751DE9">
      <w:pPr>
        <w:widowControl w:val="0"/>
        <w:tabs>
          <w:tab w:val="left" w:pos="0"/>
          <w:tab w:val="left" w:pos="993"/>
        </w:tabs>
        <w:suppressAutoHyphens/>
        <w:ind w:firstLine="720"/>
        <w:contextualSpacing/>
        <w:jc w:val="both"/>
        <w:rPr>
          <w:rFonts w:eastAsia="Verdana"/>
          <w:kern w:val="2"/>
          <w:sz w:val="23"/>
          <w:szCs w:val="23"/>
          <w:lang w:val="uk-UA"/>
        </w:rPr>
      </w:pPr>
      <w:r w:rsidRPr="00E25D7A">
        <w:rPr>
          <w:rFonts w:eastAsia="Verdana"/>
          <w:kern w:val="2"/>
          <w:sz w:val="23"/>
          <w:szCs w:val="23"/>
          <w:lang w:val="uk-UA"/>
        </w:rPr>
        <w:t>- </w:t>
      </w:r>
      <w:r w:rsidR="00751DE9" w:rsidRPr="00E25D7A">
        <w:rPr>
          <w:rFonts w:eastAsia="Verdana"/>
          <w:kern w:val="2"/>
          <w:sz w:val="23"/>
          <w:szCs w:val="23"/>
          <w:lang w:val="uk-UA"/>
        </w:rPr>
        <w:t>дотримання нормативів, норм, стандартів, порядків і правил при виробництві і наданні послуг;</w:t>
      </w:r>
    </w:p>
    <w:p w:rsidR="00751DE9" w:rsidRPr="00E25D7A" w:rsidRDefault="00EE7119" w:rsidP="00751DE9">
      <w:pPr>
        <w:suppressAutoHyphens/>
        <w:ind w:firstLine="708"/>
        <w:jc w:val="both"/>
        <w:rPr>
          <w:sz w:val="23"/>
          <w:szCs w:val="23"/>
          <w:lang w:val="uk-UA" w:eastAsia="ar-SA"/>
        </w:rPr>
      </w:pPr>
      <w:r w:rsidRPr="00E25D7A">
        <w:rPr>
          <w:sz w:val="23"/>
          <w:szCs w:val="23"/>
          <w:lang w:val="uk-UA" w:eastAsia="ar-SA"/>
        </w:rPr>
        <w:t>- </w:t>
      </w:r>
      <w:r w:rsidR="00751DE9" w:rsidRPr="00E25D7A">
        <w:rPr>
          <w:sz w:val="23"/>
          <w:szCs w:val="23"/>
          <w:lang w:val="uk-UA" w:eastAsia="ar-SA"/>
        </w:rPr>
        <w:t xml:space="preserve">проведення комплексної модернізації і технічного переоснащення підприємств з метою зменшення </w:t>
      </w:r>
      <w:proofErr w:type="spellStart"/>
      <w:r w:rsidR="00751DE9" w:rsidRPr="00E25D7A">
        <w:rPr>
          <w:sz w:val="23"/>
          <w:szCs w:val="23"/>
          <w:lang w:val="uk-UA" w:eastAsia="ar-SA"/>
        </w:rPr>
        <w:t>ресурсоспоживання</w:t>
      </w:r>
      <w:proofErr w:type="spellEnd"/>
      <w:r w:rsidR="00751DE9" w:rsidRPr="00E25D7A">
        <w:rPr>
          <w:sz w:val="23"/>
          <w:szCs w:val="23"/>
          <w:lang w:val="uk-UA" w:eastAsia="ar-SA"/>
        </w:rPr>
        <w:t xml:space="preserve"> і дотримання екологічних нормативів;</w:t>
      </w:r>
    </w:p>
    <w:p w:rsidR="00751DE9" w:rsidRPr="00E25D7A" w:rsidRDefault="00EE7119" w:rsidP="00751DE9">
      <w:pPr>
        <w:suppressAutoHyphens/>
        <w:ind w:firstLine="708"/>
        <w:jc w:val="both"/>
        <w:rPr>
          <w:sz w:val="23"/>
          <w:szCs w:val="23"/>
          <w:lang w:val="uk-UA" w:eastAsia="ar-SA"/>
        </w:rPr>
      </w:pPr>
      <w:r w:rsidRPr="00E25D7A">
        <w:rPr>
          <w:sz w:val="23"/>
          <w:szCs w:val="23"/>
          <w:lang w:val="uk-UA" w:eastAsia="ar-SA"/>
        </w:rPr>
        <w:t>- </w:t>
      </w:r>
      <w:r w:rsidR="00751DE9" w:rsidRPr="00E25D7A">
        <w:rPr>
          <w:sz w:val="23"/>
          <w:szCs w:val="23"/>
          <w:lang w:val="uk-UA" w:eastAsia="ar-SA"/>
        </w:rPr>
        <w:t>забезпечення населення високоякісною питною водою;</w:t>
      </w:r>
    </w:p>
    <w:p w:rsidR="00751DE9" w:rsidRPr="00E25D7A" w:rsidRDefault="00EE7119" w:rsidP="00751DE9">
      <w:pPr>
        <w:suppressAutoHyphens/>
        <w:ind w:firstLine="708"/>
        <w:jc w:val="both"/>
        <w:rPr>
          <w:sz w:val="23"/>
          <w:szCs w:val="23"/>
          <w:lang w:val="uk-UA" w:eastAsia="ar-SA"/>
        </w:rPr>
      </w:pPr>
      <w:r w:rsidRPr="00E25D7A">
        <w:rPr>
          <w:sz w:val="23"/>
          <w:szCs w:val="23"/>
          <w:lang w:val="uk-UA" w:eastAsia="ar-SA"/>
        </w:rPr>
        <w:t>- </w:t>
      </w:r>
      <w:r w:rsidR="00751DE9" w:rsidRPr="00E25D7A">
        <w:rPr>
          <w:sz w:val="23"/>
          <w:szCs w:val="23"/>
          <w:lang w:val="uk-UA" w:eastAsia="ar-SA"/>
        </w:rPr>
        <w:t>вирішення інших проблемних питань, що виникають при наданні відповідних послуг комунальними підприємствами (установами).</w:t>
      </w:r>
    </w:p>
    <w:p w:rsidR="00751DE9" w:rsidRPr="00E25D7A" w:rsidRDefault="00EE7119" w:rsidP="00751DE9">
      <w:pPr>
        <w:suppressAutoHyphens/>
        <w:ind w:firstLine="720"/>
        <w:jc w:val="both"/>
        <w:rPr>
          <w:sz w:val="23"/>
          <w:szCs w:val="23"/>
          <w:lang w:eastAsia="ar-SA"/>
        </w:rPr>
      </w:pPr>
      <w:r w:rsidRPr="00E25D7A">
        <w:rPr>
          <w:sz w:val="23"/>
          <w:szCs w:val="23"/>
          <w:lang w:val="uk-UA" w:eastAsia="ar-SA"/>
        </w:rPr>
        <w:t>- </w:t>
      </w:r>
      <w:r w:rsidR="00751DE9" w:rsidRPr="00E25D7A">
        <w:rPr>
          <w:sz w:val="23"/>
          <w:szCs w:val="23"/>
          <w:lang w:val="uk-UA" w:eastAsia="ar-SA"/>
        </w:rPr>
        <w:t>забезпечення охорони об’єктів благоустрою міста з метою їх схоронності та створення сприятливого клімату для життєдіяльності населення міста.</w:t>
      </w:r>
    </w:p>
    <w:p w:rsidR="00751DE9" w:rsidRPr="00E25D7A" w:rsidRDefault="00751DE9" w:rsidP="00751DE9">
      <w:pPr>
        <w:suppressAutoHyphens/>
        <w:jc w:val="both"/>
        <w:rPr>
          <w:color w:val="000000"/>
          <w:sz w:val="23"/>
          <w:szCs w:val="23"/>
          <w:lang w:val="uk-UA" w:eastAsia="ar-SA"/>
        </w:rPr>
      </w:pPr>
      <w:r w:rsidRPr="00E25D7A">
        <w:rPr>
          <w:color w:val="000000"/>
          <w:sz w:val="23"/>
          <w:szCs w:val="23"/>
          <w:lang w:val="uk-UA" w:eastAsia="ar-SA"/>
        </w:rPr>
        <w:tab/>
        <w:t>Кількісні показники виконання Програми наведені в додатку 3 до Програми.</w:t>
      </w:r>
    </w:p>
    <w:p w:rsidR="00751DE9" w:rsidRPr="00E25D7A" w:rsidRDefault="00751DE9" w:rsidP="00751DE9">
      <w:pPr>
        <w:suppressAutoHyphens/>
        <w:jc w:val="both"/>
        <w:rPr>
          <w:color w:val="000000"/>
          <w:sz w:val="23"/>
          <w:szCs w:val="23"/>
          <w:lang w:val="uk-UA" w:eastAsia="ar-SA"/>
        </w:rPr>
      </w:pPr>
    </w:p>
    <w:p w:rsidR="00751DE9" w:rsidRDefault="00751DE9" w:rsidP="00751DE9">
      <w:pPr>
        <w:suppressAutoHyphens/>
        <w:jc w:val="both"/>
        <w:rPr>
          <w:color w:val="000000"/>
          <w:sz w:val="23"/>
          <w:szCs w:val="23"/>
          <w:lang w:val="uk-UA" w:eastAsia="ar-SA"/>
        </w:rPr>
      </w:pPr>
    </w:p>
    <w:p w:rsidR="00E25D7A" w:rsidRDefault="00E25D7A" w:rsidP="00751DE9">
      <w:pPr>
        <w:suppressAutoHyphens/>
        <w:jc w:val="both"/>
        <w:rPr>
          <w:color w:val="000000"/>
          <w:sz w:val="23"/>
          <w:szCs w:val="23"/>
          <w:lang w:val="uk-UA" w:eastAsia="ar-SA"/>
        </w:rPr>
      </w:pPr>
    </w:p>
    <w:p w:rsidR="00E25D7A" w:rsidRPr="00E25D7A" w:rsidRDefault="00E25D7A" w:rsidP="00751DE9">
      <w:pPr>
        <w:suppressAutoHyphens/>
        <w:jc w:val="both"/>
        <w:rPr>
          <w:color w:val="000000"/>
          <w:sz w:val="23"/>
          <w:szCs w:val="23"/>
          <w:lang w:val="uk-UA" w:eastAsia="ar-SA"/>
        </w:rPr>
      </w:pPr>
    </w:p>
    <w:p w:rsidR="00751DE9" w:rsidRPr="00E25D7A" w:rsidRDefault="00751DE9" w:rsidP="00751DE9">
      <w:pPr>
        <w:suppressAutoHyphens/>
        <w:jc w:val="both"/>
        <w:rPr>
          <w:color w:val="000000"/>
          <w:sz w:val="23"/>
          <w:szCs w:val="23"/>
          <w:lang w:eastAsia="ar-SA"/>
        </w:rPr>
      </w:pPr>
      <w:proofErr w:type="spellStart"/>
      <w:r w:rsidRPr="00E25D7A">
        <w:rPr>
          <w:color w:val="000000"/>
          <w:sz w:val="23"/>
          <w:szCs w:val="23"/>
          <w:lang w:eastAsia="ar-SA"/>
        </w:rPr>
        <w:t>Міський</w:t>
      </w:r>
      <w:proofErr w:type="spellEnd"/>
      <w:r w:rsidRPr="00E25D7A">
        <w:rPr>
          <w:color w:val="000000"/>
          <w:sz w:val="23"/>
          <w:szCs w:val="23"/>
          <w:lang w:eastAsia="ar-SA"/>
        </w:rPr>
        <w:t xml:space="preserve"> голова</w:t>
      </w:r>
      <w:r w:rsidRPr="00E25D7A">
        <w:rPr>
          <w:color w:val="000000"/>
          <w:sz w:val="23"/>
          <w:szCs w:val="23"/>
          <w:lang w:eastAsia="ar-SA"/>
        </w:rPr>
        <w:tab/>
      </w:r>
      <w:r w:rsidRPr="00E25D7A">
        <w:rPr>
          <w:color w:val="000000"/>
          <w:sz w:val="23"/>
          <w:szCs w:val="23"/>
          <w:lang w:eastAsia="ar-SA"/>
        </w:rPr>
        <w:tab/>
      </w:r>
      <w:r w:rsidRPr="00E25D7A">
        <w:rPr>
          <w:color w:val="000000"/>
          <w:sz w:val="23"/>
          <w:szCs w:val="23"/>
          <w:lang w:eastAsia="ar-SA"/>
        </w:rPr>
        <w:tab/>
      </w:r>
      <w:r w:rsidRPr="00E25D7A">
        <w:rPr>
          <w:color w:val="000000"/>
          <w:sz w:val="23"/>
          <w:szCs w:val="23"/>
          <w:lang w:eastAsia="ar-SA"/>
        </w:rPr>
        <w:tab/>
      </w:r>
      <w:r w:rsidRPr="00E25D7A">
        <w:rPr>
          <w:color w:val="000000"/>
          <w:sz w:val="23"/>
          <w:szCs w:val="23"/>
          <w:lang w:eastAsia="ar-SA"/>
        </w:rPr>
        <w:tab/>
      </w:r>
      <w:r w:rsidRPr="00E25D7A">
        <w:rPr>
          <w:color w:val="000000"/>
          <w:sz w:val="23"/>
          <w:szCs w:val="23"/>
          <w:lang w:eastAsia="ar-SA"/>
        </w:rPr>
        <w:tab/>
        <w:t xml:space="preserve">                Д.І. ЗРАЖЕВСЬКИЙ</w:t>
      </w:r>
    </w:p>
    <w:p w:rsidR="00751DE9" w:rsidRPr="00E25D7A" w:rsidRDefault="00751DE9" w:rsidP="00751DE9">
      <w:pPr>
        <w:suppressAutoHyphens/>
        <w:jc w:val="both"/>
        <w:rPr>
          <w:color w:val="000000"/>
          <w:sz w:val="23"/>
          <w:szCs w:val="23"/>
          <w:lang w:val="uk-UA" w:eastAsia="ar-SA"/>
        </w:rPr>
      </w:pPr>
    </w:p>
    <w:p w:rsidR="00751DE9" w:rsidRDefault="00751DE9" w:rsidP="00751DE9">
      <w:pPr>
        <w:suppressAutoHyphens/>
        <w:jc w:val="both"/>
        <w:rPr>
          <w:color w:val="000000"/>
          <w:sz w:val="23"/>
          <w:szCs w:val="23"/>
          <w:lang w:val="uk-UA" w:eastAsia="ar-SA"/>
        </w:rPr>
      </w:pPr>
    </w:p>
    <w:p w:rsidR="00E25D7A" w:rsidRPr="00E25D7A" w:rsidRDefault="00E25D7A" w:rsidP="00751DE9">
      <w:pPr>
        <w:suppressAutoHyphens/>
        <w:jc w:val="both"/>
        <w:rPr>
          <w:color w:val="000000"/>
          <w:sz w:val="23"/>
          <w:szCs w:val="23"/>
          <w:lang w:val="uk-UA" w:eastAsia="ar-SA"/>
        </w:rPr>
      </w:pPr>
    </w:p>
    <w:p w:rsidR="00751DE9" w:rsidRPr="00E25D7A" w:rsidRDefault="00751DE9" w:rsidP="00751DE9">
      <w:pPr>
        <w:ind w:left="5664" w:firstLine="708"/>
        <w:jc w:val="both"/>
        <w:rPr>
          <w:color w:val="000000"/>
          <w:lang w:val="uk-UA" w:eastAsia="ar-SA"/>
        </w:rPr>
      </w:pPr>
      <w:r w:rsidRPr="00E25D7A">
        <w:rPr>
          <w:color w:val="000000"/>
          <w:lang w:val="uk-UA" w:eastAsia="ar-SA"/>
        </w:rPr>
        <w:t>Додаток 1</w:t>
      </w:r>
      <w:r w:rsidR="00E25D7A" w:rsidRPr="00E25D7A">
        <w:rPr>
          <w:color w:val="000000"/>
          <w:lang w:val="uk-UA" w:eastAsia="ar-SA"/>
        </w:rPr>
        <w:t xml:space="preserve"> </w:t>
      </w:r>
      <w:r w:rsidRPr="00E25D7A">
        <w:rPr>
          <w:color w:val="000000"/>
          <w:lang w:val="uk-UA" w:eastAsia="ar-SA"/>
        </w:rPr>
        <w:t>до Програми</w:t>
      </w:r>
    </w:p>
    <w:p w:rsidR="00E25D7A" w:rsidRPr="00E25D7A" w:rsidRDefault="00E25D7A" w:rsidP="00751DE9">
      <w:pPr>
        <w:ind w:left="5664" w:firstLine="708"/>
        <w:jc w:val="both"/>
        <w:rPr>
          <w:lang w:val="uk-UA"/>
        </w:rPr>
      </w:pPr>
    </w:p>
    <w:p w:rsidR="00751DE9" w:rsidRPr="00E25D7A" w:rsidRDefault="00751DE9" w:rsidP="00751DE9">
      <w:pPr>
        <w:ind w:firstLine="11624"/>
        <w:jc w:val="both"/>
      </w:pPr>
    </w:p>
    <w:p w:rsidR="00751DE9" w:rsidRPr="00E25D7A" w:rsidRDefault="00751DE9" w:rsidP="00751DE9">
      <w:pPr>
        <w:jc w:val="center"/>
        <w:rPr>
          <w:b/>
          <w:lang w:val="uk-UA"/>
        </w:rPr>
      </w:pPr>
      <w:r w:rsidRPr="00E25D7A">
        <w:rPr>
          <w:b/>
          <w:lang w:val="uk-UA"/>
        </w:rPr>
        <w:t>ПАСПОРТ</w:t>
      </w:r>
      <w:r w:rsidR="001E5026" w:rsidRPr="00E25D7A">
        <w:rPr>
          <w:b/>
          <w:lang w:val="uk-UA"/>
        </w:rPr>
        <w:t xml:space="preserve"> </w:t>
      </w:r>
      <w:r w:rsidRPr="00E25D7A">
        <w:rPr>
          <w:b/>
          <w:lang w:val="uk-UA"/>
        </w:rPr>
        <w:t>програми</w:t>
      </w:r>
    </w:p>
    <w:p w:rsidR="00E25D7A" w:rsidRPr="00E25D7A" w:rsidRDefault="00E25D7A" w:rsidP="00751DE9">
      <w:pPr>
        <w:jc w:val="center"/>
        <w:rPr>
          <w:b/>
          <w:lang w:val="uk-UA"/>
        </w:rPr>
      </w:pPr>
    </w:p>
    <w:p w:rsidR="00751DE9" w:rsidRPr="00E25D7A" w:rsidRDefault="00751DE9" w:rsidP="00751DE9">
      <w:pPr>
        <w:ind w:firstLine="567"/>
        <w:jc w:val="both"/>
        <w:rPr>
          <w:lang w:val="uk-UA"/>
        </w:rPr>
      </w:pPr>
      <w:r w:rsidRPr="00E25D7A">
        <w:rPr>
          <w:lang w:val="uk-UA"/>
        </w:rPr>
        <w:t>1. Назва: Програма реформування та розвитку житлово-комунального господарства м.Синельникового на 2017 – 2021 роки.</w:t>
      </w:r>
    </w:p>
    <w:p w:rsidR="00751DE9" w:rsidRPr="00E25D7A" w:rsidRDefault="00751DE9" w:rsidP="00751DE9">
      <w:pPr>
        <w:ind w:firstLine="567"/>
        <w:jc w:val="both"/>
        <w:rPr>
          <w:lang w:val="uk-UA"/>
        </w:rPr>
      </w:pPr>
      <w:r w:rsidRPr="00E25D7A">
        <w:rPr>
          <w:lang w:val="uk-UA"/>
        </w:rPr>
        <w:t>2. Код програми: Програма реформування та розвитку житлово-комунального господарства м. Синельникового на 2017 – 2021 роки</w:t>
      </w:r>
    </w:p>
    <w:p w:rsidR="00751DE9" w:rsidRPr="00E25D7A" w:rsidRDefault="00751DE9" w:rsidP="00751DE9">
      <w:pPr>
        <w:ind w:firstLine="567"/>
        <w:jc w:val="both"/>
        <w:rPr>
          <w:lang w:val="uk-UA"/>
        </w:rPr>
      </w:pPr>
      <w:r w:rsidRPr="00E25D7A">
        <w:rPr>
          <w:lang w:val="uk-UA"/>
        </w:rPr>
        <w:t>3. Підстава для розроблення: Закон України  від 11 червня 2009 року  №1511-УІ «Про Загальнодержавну програму реформування житлово-комунального господарства на 2009-2014 роки».</w:t>
      </w:r>
    </w:p>
    <w:p w:rsidR="00751DE9" w:rsidRPr="00E25D7A" w:rsidRDefault="00751DE9" w:rsidP="00751DE9">
      <w:pPr>
        <w:ind w:firstLine="567"/>
        <w:jc w:val="both"/>
        <w:rPr>
          <w:lang w:val="uk-UA"/>
        </w:rPr>
      </w:pPr>
      <w:r w:rsidRPr="00E25D7A">
        <w:rPr>
          <w:lang w:val="uk-UA"/>
        </w:rPr>
        <w:t>4. Замовник Програми: Міська рада та управління житлово-комунального господарства та комунальної власності міської ради.</w:t>
      </w:r>
    </w:p>
    <w:p w:rsidR="00751DE9" w:rsidRPr="00E25D7A" w:rsidRDefault="00751DE9" w:rsidP="00751DE9">
      <w:pPr>
        <w:ind w:firstLine="567"/>
        <w:jc w:val="both"/>
        <w:rPr>
          <w:lang w:val="uk-UA"/>
        </w:rPr>
      </w:pPr>
      <w:r w:rsidRPr="00E25D7A">
        <w:rPr>
          <w:lang w:val="uk-UA"/>
        </w:rPr>
        <w:t>5. Відповідальні за виконання: управління житлово-комунального господарства та комунальної власності міської ради та виконавчий комітет міської ради.</w:t>
      </w:r>
    </w:p>
    <w:p w:rsidR="00751DE9" w:rsidRPr="00E25D7A" w:rsidRDefault="00751DE9" w:rsidP="00751DE9">
      <w:pPr>
        <w:ind w:firstLine="567"/>
        <w:jc w:val="both"/>
        <w:rPr>
          <w:lang w:val="uk-UA"/>
        </w:rPr>
      </w:pPr>
      <w:r w:rsidRPr="00E25D7A">
        <w:rPr>
          <w:lang w:val="uk-UA"/>
        </w:rPr>
        <w:lastRenderedPageBreak/>
        <w:t>6. Мета: реалізація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751DE9" w:rsidRPr="00E25D7A" w:rsidRDefault="00751DE9" w:rsidP="00751DE9">
      <w:pPr>
        <w:ind w:firstLine="567"/>
        <w:jc w:val="both"/>
        <w:rPr>
          <w:lang w:val="uk-UA"/>
        </w:rPr>
      </w:pPr>
      <w:r w:rsidRPr="00E25D7A">
        <w:rPr>
          <w:lang w:val="uk-UA"/>
        </w:rPr>
        <w:t>7. Початок: 2017 рік, закінчення: 2021 рік.</w:t>
      </w:r>
    </w:p>
    <w:p w:rsidR="00751DE9" w:rsidRPr="00E25D7A" w:rsidRDefault="00751DE9" w:rsidP="00751DE9">
      <w:pPr>
        <w:ind w:firstLine="567"/>
        <w:jc w:val="both"/>
        <w:rPr>
          <w:lang w:val="uk-UA"/>
        </w:rPr>
      </w:pPr>
      <w:r w:rsidRPr="00E25D7A">
        <w:rPr>
          <w:lang w:val="uk-UA"/>
        </w:rPr>
        <w:t>8. Етапи виконання: один етап (до 5 років).</w:t>
      </w:r>
    </w:p>
    <w:p w:rsidR="00751DE9" w:rsidRPr="00E25D7A" w:rsidRDefault="00751DE9" w:rsidP="00751DE9">
      <w:pPr>
        <w:ind w:firstLine="567"/>
        <w:jc w:val="both"/>
        <w:rPr>
          <w:lang w:val="uk-UA"/>
        </w:rPr>
      </w:pPr>
      <w:r w:rsidRPr="00E25D7A">
        <w:rPr>
          <w:lang w:val="uk-UA"/>
        </w:rPr>
        <w:t>9. Загальні обсяги фінансування:</w:t>
      </w:r>
      <w:r w:rsidRPr="00E25D7A">
        <w:rPr>
          <w:lang w:val="uk-UA"/>
        </w:rPr>
        <w:tab/>
      </w:r>
      <w:r w:rsidRPr="00E25D7A">
        <w:rPr>
          <w:lang w:val="uk-UA"/>
        </w:rPr>
        <w:tab/>
      </w:r>
      <w:r w:rsidRPr="00E25D7A">
        <w:rPr>
          <w:lang w:val="uk-UA"/>
        </w:rPr>
        <w:tab/>
        <w:t xml:space="preserve">                                                                                                                                                          </w:t>
      </w:r>
    </w:p>
    <w:p w:rsidR="00751DE9" w:rsidRPr="00E25D7A" w:rsidRDefault="00751DE9" w:rsidP="00751DE9">
      <w:pPr>
        <w:jc w:val="both"/>
        <w:rPr>
          <w:lang w:val="uk-UA"/>
        </w:rPr>
      </w:pPr>
      <w:r w:rsidRPr="00E25D7A">
        <w:rPr>
          <w:lang w:val="uk-UA"/>
        </w:rPr>
        <w:t xml:space="preserve">                                                                                                                   тис. грн.</w:t>
      </w:r>
    </w:p>
    <w:tbl>
      <w:tblPr>
        <w:tblW w:w="9498" w:type="dxa"/>
        <w:tblInd w:w="5" w:type="dxa"/>
        <w:tblCellMar>
          <w:left w:w="0" w:type="dxa"/>
          <w:right w:w="0" w:type="dxa"/>
        </w:tblCellMar>
        <w:tblLook w:val="04A0"/>
      </w:tblPr>
      <w:tblGrid>
        <w:gridCol w:w="1947"/>
        <w:gridCol w:w="1713"/>
        <w:gridCol w:w="1018"/>
        <w:gridCol w:w="1089"/>
        <w:gridCol w:w="1179"/>
        <w:gridCol w:w="1276"/>
        <w:gridCol w:w="1276"/>
      </w:tblGrid>
      <w:tr w:rsidR="00751DE9" w:rsidRPr="00E25D7A" w:rsidTr="00EE7119">
        <w:trPr>
          <w:cantSplit/>
          <w:trHeight w:val="435"/>
        </w:trPr>
        <w:tc>
          <w:tcPr>
            <w:tcW w:w="1947" w:type="dxa"/>
            <w:vMerge w:val="restart"/>
            <w:tcBorders>
              <w:top w:val="single" w:sz="4" w:space="0" w:color="000000"/>
              <w:left w:val="single" w:sz="4" w:space="0" w:color="000000"/>
              <w:bottom w:val="single" w:sz="4" w:space="0" w:color="000000"/>
              <w:right w:val="nil"/>
            </w:tcBorders>
            <w:vAlign w:val="center"/>
          </w:tcPr>
          <w:p w:rsidR="00751DE9" w:rsidRPr="00E25D7A" w:rsidRDefault="00751DE9" w:rsidP="00EE7119">
            <w:pPr>
              <w:jc w:val="both"/>
              <w:rPr>
                <w:lang w:val="uk-UA"/>
              </w:rPr>
            </w:pPr>
          </w:p>
        </w:tc>
        <w:tc>
          <w:tcPr>
            <w:tcW w:w="1713" w:type="dxa"/>
            <w:vMerge w:val="restart"/>
            <w:tcBorders>
              <w:top w:val="single" w:sz="4" w:space="0" w:color="000000"/>
              <w:left w:val="single" w:sz="4" w:space="0" w:color="000000"/>
              <w:bottom w:val="single" w:sz="4" w:space="0" w:color="000000"/>
              <w:right w:val="nil"/>
            </w:tcBorders>
            <w:vAlign w:val="center"/>
            <w:hideMark/>
          </w:tcPr>
          <w:p w:rsidR="00751DE9" w:rsidRPr="00E25D7A" w:rsidRDefault="00751DE9" w:rsidP="00EE7119">
            <w:pPr>
              <w:jc w:val="center"/>
              <w:rPr>
                <w:lang w:val="uk-UA"/>
              </w:rPr>
            </w:pPr>
            <w:r w:rsidRPr="00E25D7A">
              <w:rPr>
                <w:lang w:val="uk-UA"/>
              </w:rPr>
              <w:t>Обсяги фінансування, Всього</w:t>
            </w:r>
          </w:p>
        </w:tc>
        <w:tc>
          <w:tcPr>
            <w:tcW w:w="5838" w:type="dxa"/>
            <w:gridSpan w:val="5"/>
            <w:tcBorders>
              <w:top w:val="single" w:sz="4" w:space="0" w:color="auto"/>
              <w:left w:val="single" w:sz="4" w:space="0" w:color="000000"/>
              <w:bottom w:val="nil"/>
              <w:right w:val="single" w:sz="4" w:space="0" w:color="auto"/>
            </w:tcBorders>
            <w:vAlign w:val="center"/>
            <w:hideMark/>
          </w:tcPr>
          <w:p w:rsidR="00751DE9" w:rsidRPr="00E25D7A" w:rsidRDefault="00751DE9" w:rsidP="00EE7119">
            <w:pPr>
              <w:jc w:val="center"/>
              <w:rPr>
                <w:lang w:val="uk-UA"/>
              </w:rPr>
            </w:pPr>
            <w:r w:rsidRPr="00E25D7A">
              <w:rPr>
                <w:lang w:val="uk-UA"/>
              </w:rPr>
              <w:t>За роками виконання, тис. грн.</w:t>
            </w:r>
          </w:p>
        </w:tc>
      </w:tr>
      <w:tr w:rsidR="00751DE9" w:rsidRPr="00E25D7A" w:rsidTr="00EE7119">
        <w:trPr>
          <w:trHeight w:val="594"/>
        </w:trPr>
        <w:tc>
          <w:tcPr>
            <w:tcW w:w="0" w:type="auto"/>
            <w:vMerge/>
            <w:tcBorders>
              <w:top w:val="single" w:sz="4" w:space="0" w:color="000000"/>
              <w:left w:val="single" w:sz="4" w:space="0" w:color="000000"/>
              <w:bottom w:val="single" w:sz="4" w:space="0" w:color="000000"/>
              <w:right w:val="nil"/>
            </w:tcBorders>
            <w:vAlign w:val="center"/>
            <w:hideMark/>
          </w:tcPr>
          <w:p w:rsidR="00751DE9" w:rsidRPr="00E25D7A" w:rsidRDefault="00751DE9" w:rsidP="00EE7119">
            <w:pPr>
              <w:jc w:val="both"/>
              <w:rPr>
                <w:rFonts w:eastAsia="Calibri"/>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751DE9" w:rsidRPr="00E25D7A" w:rsidRDefault="00751DE9" w:rsidP="00EE7119">
            <w:pPr>
              <w:jc w:val="center"/>
              <w:rPr>
                <w:rFonts w:eastAsia="Calibri"/>
                <w:lang w:val="uk-UA" w:eastAsia="zh-CN"/>
              </w:rPr>
            </w:pPr>
          </w:p>
        </w:tc>
        <w:tc>
          <w:tcPr>
            <w:tcW w:w="1018"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rFonts w:eastAsia="Calibri"/>
                <w:lang w:val="uk-UA" w:eastAsia="zh-CN"/>
              </w:rPr>
            </w:pPr>
            <w:r w:rsidRPr="00E25D7A">
              <w:rPr>
                <w:lang w:val="uk-UA"/>
              </w:rPr>
              <w:t>2017</w:t>
            </w:r>
          </w:p>
        </w:tc>
        <w:tc>
          <w:tcPr>
            <w:tcW w:w="108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lang w:val="uk-UA"/>
              </w:rPr>
            </w:pPr>
            <w:r w:rsidRPr="00E25D7A">
              <w:rPr>
                <w:lang w:val="uk-UA"/>
              </w:rPr>
              <w:t>2018</w:t>
            </w:r>
          </w:p>
        </w:tc>
        <w:tc>
          <w:tcPr>
            <w:tcW w:w="117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lang w:val="uk-UA"/>
              </w:rPr>
            </w:pPr>
            <w:r w:rsidRPr="00E25D7A">
              <w:rPr>
                <w:lang w:val="uk-UA"/>
              </w:rPr>
              <w:t>2019</w:t>
            </w:r>
          </w:p>
        </w:tc>
        <w:tc>
          <w:tcPr>
            <w:tcW w:w="1276" w:type="dxa"/>
            <w:tcBorders>
              <w:top w:val="single" w:sz="4" w:space="0" w:color="000000"/>
              <w:left w:val="single" w:sz="4" w:space="0" w:color="000000"/>
              <w:bottom w:val="single" w:sz="4" w:space="0" w:color="000000"/>
              <w:right w:val="single" w:sz="4" w:space="0" w:color="auto"/>
            </w:tcBorders>
            <w:hideMark/>
          </w:tcPr>
          <w:p w:rsidR="00751DE9" w:rsidRPr="00E25D7A" w:rsidRDefault="00751DE9" w:rsidP="00EE7119">
            <w:pPr>
              <w:jc w:val="center"/>
              <w:rPr>
                <w:lang w:val="uk-UA"/>
              </w:rPr>
            </w:pPr>
            <w:r w:rsidRPr="00E25D7A">
              <w:rPr>
                <w:lang w:val="uk-UA"/>
              </w:rPr>
              <w:t>2020</w:t>
            </w:r>
          </w:p>
        </w:tc>
        <w:tc>
          <w:tcPr>
            <w:tcW w:w="1276" w:type="dxa"/>
            <w:tcBorders>
              <w:top w:val="single" w:sz="4" w:space="0" w:color="000000"/>
              <w:left w:val="single" w:sz="4" w:space="0" w:color="auto"/>
              <w:bottom w:val="single" w:sz="4" w:space="0" w:color="000000"/>
              <w:right w:val="single" w:sz="4" w:space="0" w:color="auto"/>
            </w:tcBorders>
            <w:hideMark/>
          </w:tcPr>
          <w:p w:rsidR="00751DE9" w:rsidRPr="00E25D7A" w:rsidRDefault="00751DE9" w:rsidP="00EE7119">
            <w:pPr>
              <w:jc w:val="center"/>
              <w:rPr>
                <w:rFonts w:eastAsia="Calibri"/>
                <w:lang w:val="uk-UA" w:eastAsia="zh-CN"/>
              </w:rPr>
            </w:pPr>
            <w:r w:rsidRPr="00E25D7A">
              <w:rPr>
                <w:lang w:val="uk-UA"/>
              </w:rPr>
              <w:t>2021</w:t>
            </w:r>
          </w:p>
        </w:tc>
      </w:tr>
      <w:tr w:rsidR="00751DE9" w:rsidRPr="00E25D7A" w:rsidTr="00EE7119">
        <w:trPr>
          <w:trHeight w:val="513"/>
        </w:trPr>
        <w:tc>
          <w:tcPr>
            <w:tcW w:w="1947"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lang w:val="uk-UA"/>
              </w:rPr>
            </w:pPr>
            <w:r w:rsidRPr="00E25D7A">
              <w:rPr>
                <w:lang w:val="uk-UA"/>
              </w:rPr>
              <w:t>Державний бюджет</w:t>
            </w:r>
          </w:p>
        </w:tc>
        <w:tc>
          <w:tcPr>
            <w:tcW w:w="1713"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5287</w:t>
            </w:r>
          </w:p>
        </w:tc>
        <w:tc>
          <w:tcPr>
            <w:tcW w:w="1018"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1287</w:t>
            </w:r>
          </w:p>
        </w:tc>
        <w:tc>
          <w:tcPr>
            <w:tcW w:w="108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1000</w:t>
            </w:r>
          </w:p>
        </w:tc>
        <w:tc>
          <w:tcPr>
            <w:tcW w:w="117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1000</w:t>
            </w:r>
          </w:p>
        </w:tc>
        <w:tc>
          <w:tcPr>
            <w:tcW w:w="1276" w:type="dxa"/>
            <w:tcBorders>
              <w:top w:val="single" w:sz="4" w:space="0" w:color="000000"/>
              <w:left w:val="single" w:sz="4" w:space="0" w:color="000000"/>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1000</w:t>
            </w:r>
          </w:p>
        </w:tc>
        <w:tc>
          <w:tcPr>
            <w:tcW w:w="1276" w:type="dxa"/>
            <w:tcBorders>
              <w:top w:val="single" w:sz="4" w:space="0" w:color="000000"/>
              <w:left w:val="single" w:sz="4" w:space="0" w:color="auto"/>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1000</w:t>
            </w:r>
          </w:p>
        </w:tc>
      </w:tr>
      <w:tr w:rsidR="00751DE9" w:rsidRPr="00E25D7A" w:rsidTr="00EE7119">
        <w:trPr>
          <w:trHeight w:val="535"/>
        </w:trPr>
        <w:tc>
          <w:tcPr>
            <w:tcW w:w="1947"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lang w:val="uk-UA"/>
              </w:rPr>
            </w:pPr>
            <w:r w:rsidRPr="00E25D7A">
              <w:rPr>
                <w:lang w:val="uk-UA"/>
              </w:rPr>
              <w:t>Обласний бюджет</w:t>
            </w:r>
          </w:p>
        </w:tc>
        <w:tc>
          <w:tcPr>
            <w:tcW w:w="1713"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571</w:t>
            </w:r>
          </w:p>
        </w:tc>
        <w:tc>
          <w:tcPr>
            <w:tcW w:w="1018"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571</w:t>
            </w:r>
          </w:p>
        </w:tc>
        <w:tc>
          <w:tcPr>
            <w:tcW w:w="108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0</w:t>
            </w:r>
          </w:p>
        </w:tc>
        <w:tc>
          <w:tcPr>
            <w:tcW w:w="117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0</w:t>
            </w:r>
          </w:p>
        </w:tc>
        <w:tc>
          <w:tcPr>
            <w:tcW w:w="1276" w:type="dxa"/>
            <w:tcBorders>
              <w:top w:val="single" w:sz="4" w:space="0" w:color="000000"/>
              <w:left w:val="single" w:sz="4" w:space="0" w:color="000000"/>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0</w:t>
            </w:r>
          </w:p>
        </w:tc>
        <w:tc>
          <w:tcPr>
            <w:tcW w:w="1276" w:type="dxa"/>
            <w:tcBorders>
              <w:top w:val="single" w:sz="4" w:space="0" w:color="000000"/>
              <w:left w:val="single" w:sz="4" w:space="0" w:color="auto"/>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0</w:t>
            </w:r>
          </w:p>
        </w:tc>
      </w:tr>
      <w:tr w:rsidR="00751DE9" w:rsidRPr="00E25D7A" w:rsidTr="00EE7119">
        <w:trPr>
          <w:trHeight w:val="535"/>
        </w:trPr>
        <w:tc>
          <w:tcPr>
            <w:tcW w:w="1947"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lang w:val="uk-UA"/>
              </w:rPr>
            </w:pPr>
            <w:r w:rsidRPr="00E25D7A">
              <w:rPr>
                <w:lang w:val="uk-UA"/>
              </w:rPr>
              <w:t>Міський бюджет</w:t>
            </w:r>
          </w:p>
        </w:tc>
        <w:tc>
          <w:tcPr>
            <w:tcW w:w="1713"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87376</w:t>
            </w:r>
          </w:p>
        </w:tc>
        <w:tc>
          <w:tcPr>
            <w:tcW w:w="1018"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18023</w:t>
            </w:r>
          </w:p>
        </w:tc>
        <w:tc>
          <w:tcPr>
            <w:tcW w:w="108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15510</w:t>
            </w:r>
          </w:p>
        </w:tc>
        <w:tc>
          <w:tcPr>
            <w:tcW w:w="117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21094</w:t>
            </w:r>
          </w:p>
        </w:tc>
        <w:tc>
          <w:tcPr>
            <w:tcW w:w="1276" w:type="dxa"/>
            <w:tcBorders>
              <w:top w:val="single" w:sz="4" w:space="0" w:color="000000"/>
              <w:left w:val="single" w:sz="4" w:space="0" w:color="000000"/>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15749</w:t>
            </w:r>
          </w:p>
        </w:tc>
        <w:tc>
          <w:tcPr>
            <w:tcW w:w="1276" w:type="dxa"/>
            <w:tcBorders>
              <w:top w:val="single" w:sz="4" w:space="0" w:color="000000"/>
              <w:left w:val="single" w:sz="4" w:space="0" w:color="auto"/>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17000</w:t>
            </w:r>
          </w:p>
        </w:tc>
      </w:tr>
      <w:tr w:rsidR="00751DE9" w:rsidRPr="00E25D7A" w:rsidTr="00EE7119">
        <w:trPr>
          <w:trHeight w:val="396"/>
        </w:trPr>
        <w:tc>
          <w:tcPr>
            <w:tcW w:w="1947" w:type="dxa"/>
            <w:tcBorders>
              <w:top w:val="single" w:sz="4" w:space="0" w:color="000000"/>
              <w:left w:val="single" w:sz="4" w:space="0" w:color="000000"/>
              <w:bottom w:val="nil"/>
              <w:right w:val="nil"/>
            </w:tcBorders>
            <w:hideMark/>
          </w:tcPr>
          <w:p w:rsidR="00751DE9" w:rsidRPr="00E25D7A" w:rsidRDefault="00751DE9" w:rsidP="00EE7119">
            <w:pPr>
              <w:jc w:val="center"/>
              <w:rPr>
                <w:lang w:val="uk-UA"/>
              </w:rPr>
            </w:pPr>
            <w:r w:rsidRPr="00E25D7A">
              <w:rPr>
                <w:lang w:val="uk-UA"/>
              </w:rPr>
              <w:t>Інші джерела</w:t>
            </w:r>
          </w:p>
        </w:tc>
        <w:tc>
          <w:tcPr>
            <w:tcW w:w="1713" w:type="dxa"/>
            <w:tcBorders>
              <w:top w:val="single" w:sz="4" w:space="0" w:color="000000"/>
              <w:left w:val="single" w:sz="4" w:space="0" w:color="000000"/>
              <w:bottom w:val="nil"/>
              <w:right w:val="nil"/>
            </w:tcBorders>
            <w:hideMark/>
          </w:tcPr>
          <w:p w:rsidR="00751DE9" w:rsidRPr="00E25D7A" w:rsidRDefault="00751DE9" w:rsidP="00EE7119">
            <w:pPr>
              <w:jc w:val="center"/>
              <w:rPr>
                <w:color w:val="000000"/>
                <w:lang w:val="uk-UA"/>
              </w:rPr>
            </w:pPr>
            <w:r w:rsidRPr="00E25D7A">
              <w:rPr>
                <w:color w:val="000000"/>
                <w:lang w:val="uk-UA"/>
              </w:rPr>
              <w:t>0</w:t>
            </w:r>
          </w:p>
        </w:tc>
        <w:tc>
          <w:tcPr>
            <w:tcW w:w="1018" w:type="dxa"/>
            <w:tcBorders>
              <w:top w:val="single" w:sz="4" w:space="0" w:color="000000"/>
              <w:left w:val="single" w:sz="4" w:space="0" w:color="000000"/>
              <w:bottom w:val="nil"/>
              <w:right w:val="nil"/>
            </w:tcBorders>
            <w:hideMark/>
          </w:tcPr>
          <w:p w:rsidR="00751DE9" w:rsidRPr="00E25D7A" w:rsidRDefault="00751DE9" w:rsidP="00EE7119">
            <w:pPr>
              <w:jc w:val="center"/>
              <w:rPr>
                <w:color w:val="000000"/>
                <w:lang w:val="uk-UA"/>
              </w:rPr>
            </w:pPr>
            <w:r w:rsidRPr="00E25D7A">
              <w:rPr>
                <w:color w:val="000000"/>
                <w:lang w:val="uk-UA"/>
              </w:rPr>
              <w:t>0</w:t>
            </w:r>
          </w:p>
        </w:tc>
        <w:tc>
          <w:tcPr>
            <w:tcW w:w="1089" w:type="dxa"/>
            <w:tcBorders>
              <w:top w:val="single" w:sz="4" w:space="0" w:color="000000"/>
              <w:left w:val="single" w:sz="4" w:space="0" w:color="000000"/>
              <w:bottom w:val="nil"/>
              <w:right w:val="nil"/>
            </w:tcBorders>
            <w:hideMark/>
          </w:tcPr>
          <w:p w:rsidR="00751DE9" w:rsidRPr="00E25D7A" w:rsidRDefault="00751DE9" w:rsidP="00EE7119">
            <w:pPr>
              <w:jc w:val="center"/>
              <w:rPr>
                <w:color w:val="000000"/>
                <w:lang w:val="uk-UA"/>
              </w:rPr>
            </w:pPr>
            <w:r w:rsidRPr="00E25D7A">
              <w:rPr>
                <w:color w:val="000000"/>
                <w:lang w:val="uk-UA"/>
              </w:rPr>
              <w:t>0</w:t>
            </w:r>
          </w:p>
        </w:tc>
        <w:tc>
          <w:tcPr>
            <w:tcW w:w="1179" w:type="dxa"/>
            <w:tcBorders>
              <w:top w:val="single" w:sz="4" w:space="0" w:color="000000"/>
              <w:left w:val="single" w:sz="4" w:space="0" w:color="000000"/>
              <w:bottom w:val="nil"/>
              <w:right w:val="nil"/>
            </w:tcBorders>
            <w:hideMark/>
          </w:tcPr>
          <w:p w:rsidR="00751DE9" w:rsidRPr="00E25D7A" w:rsidRDefault="00751DE9" w:rsidP="00EE7119">
            <w:pPr>
              <w:jc w:val="center"/>
              <w:rPr>
                <w:color w:val="000000"/>
                <w:lang w:val="uk-UA"/>
              </w:rPr>
            </w:pPr>
            <w:r w:rsidRPr="00E25D7A">
              <w:rPr>
                <w:color w:val="000000"/>
                <w:lang w:val="uk-UA"/>
              </w:rPr>
              <w:t>0</w:t>
            </w:r>
          </w:p>
        </w:tc>
        <w:tc>
          <w:tcPr>
            <w:tcW w:w="1276" w:type="dxa"/>
            <w:tcBorders>
              <w:top w:val="single" w:sz="4" w:space="0" w:color="000000"/>
              <w:left w:val="single" w:sz="4" w:space="0" w:color="000000"/>
              <w:bottom w:val="nil"/>
              <w:right w:val="single" w:sz="4" w:space="0" w:color="auto"/>
            </w:tcBorders>
            <w:hideMark/>
          </w:tcPr>
          <w:p w:rsidR="00751DE9" w:rsidRPr="00E25D7A" w:rsidRDefault="00751DE9" w:rsidP="00EE7119">
            <w:pPr>
              <w:jc w:val="center"/>
              <w:rPr>
                <w:color w:val="000000"/>
                <w:lang w:val="uk-UA"/>
              </w:rPr>
            </w:pPr>
            <w:r w:rsidRPr="00E25D7A">
              <w:rPr>
                <w:color w:val="000000"/>
                <w:lang w:val="uk-UA"/>
              </w:rPr>
              <w:t>0</w:t>
            </w:r>
          </w:p>
        </w:tc>
        <w:tc>
          <w:tcPr>
            <w:tcW w:w="1276" w:type="dxa"/>
            <w:tcBorders>
              <w:top w:val="single" w:sz="4" w:space="0" w:color="000000"/>
              <w:left w:val="single" w:sz="4" w:space="0" w:color="auto"/>
              <w:bottom w:val="nil"/>
              <w:right w:val="single" w:sz="4" w:space="0" w:color="auto"/>
            </w:tcBorders>
            <w:hideMark/>
          </w:tcPr>
          <w:p w:rsidR="00751DE9" w:rsidRPr="00E25D7A" w:rsidRDefault="00751DE9" w:rsidP="00EE7119">
            <w:pPr>
              <w:jc w:val="center"/>
              <w:rPr>
                <w:color w:val="000000"/>
                <w:lang w:val="uk-UA"/>
              </w:rPr>
            </w:pPr>
            <w:r w:rsidRPr="00E25D7A">
              <w:rPr>
                <w:color w:val="000000"/>
                <w:lang w:val="uk-UA"/>
              </w:rPr>
              <w:t>0</w:t>
            </w:r>
          </w:p>
        </w:tc>
      </w:tr>
      <w:tr w:rsidR="00751DE9" w:rsidRPr="00E25D7A" w:rsidTr="00EE7119">
        <w:trPr>
          <w:trHeight w:val="725"/>
        </w:trPr>
        <w:tc>
          <w:tcPr>
            <w:tcW w:w="1947"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lang w:val="uk-UA"/>
              </w:rPr>
            </w:pPr>
            <w:r w:rsidRPr="00E25D7A">
              <w:rPr>
                <w:lang w:val="uk-UA"/>
              </w:rPr>
              <w:t>Усього</w:t>
            </w:r>
          </w:p>
        </w:tc>
        <w:tc>
          <w:tcPr>
            <w:tcW w:w="1713"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93234</w:t>
            </w:r>
          </w:p>
        </w:tc>
        <w:tc>
          <w:tcPr>
            <w:tcW w:w="1018"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19881</w:t>
            </w:r>
          </w:p>
        </w:tc>
        <w:tc>
          <w:tcPr>
            <w:tcW w:w="108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16510</w:t>
            </w:r>
          </w:p>
        </w:tc>
        <w:tc>
          <w:tcPr>
            <w:tcW w:w="1179" w:type="dxa"/>
            <w:tcBorders>
              <w:top w:val="single" w:sz="4" w:space="0" w:color="000000"/>
              <w:left w:val="single" w:sz="4" w:space="0" w:color="000000"/>
              <w:bottom w:val="single" w:sz="4" w:space="0" w:color="000000"/>
              <w:right w:val="nil"/>
            </w:tcBorders>
            <w:hideMark/>
          </w:tcPr>
          <w:p w:rsidR="00751DE9" w:rsidRPr="00E25D7A" w:rsidRDefault="00751DE9" w:rsidP="00EE7119">
            <w:pPr>
              <w:jc w:val="center"/>
              <w:rPr>
                <w:color w:val="000000"/>
                <w:lang w:val="uk-UA"/>
              </w:rPr>
            </w:pPr>
            <w:r w:rsidRPr="00E25D7A">
              <w:rPr>
                <w:color w:val="000000"/>
                <w:lang w:val="uk-UA"/>
              </w:rPr>
              <w:t>22094</w:t>
            </w:r>
          </w:p>
        </w:tc>
        <w:tc>
          <w:tcPr>
            <w:tcW w:w="1276" w:type="dxa"/>
            <w:tcBorders>
              <w:top w:val="single" w:sz="4" w:space="0" w:color="000000"/>
              <w:left w:val="single" w:sz="4" w:space="0" w:color="000000"/>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16749</w:t>
            </w:r>
          </w:p>
        </w:tc>
        <w:tc>
          <w:tcPr>
            <w:tcW w:w="1276" w:type="dxa"/>
            <w:tcBorders>
              <w:top w:val="single" w:sz="4" w:space="0" w:color="000000"/>
              <w:left w:val="single" w:sz="4" w:space="0" w:color="auto"/>
              <w:bottom w:val="single" w:sz="4" w:space="0" w:color="000000"/>
              <w:right w:val="single" w:sz="4" w:space="0" w:color="auto"/>
            </w:tcBorders>
            <w:hideMark/>
          </w:tcPr>
          <w:p w:rsidR="00751DE9" w:rsidRPr="00E25D7A" w:rsidRDefault="00751DE9" w:rsidP="00EE7119">
            <w:pPr>
              <w:jc w:val="center"/>
              <w:rPr>
                <w:color w:val="000000"/>
                <w:lang w:val="uk-UA"/>
              </w:rPr>
            </w:pPr>
            <w:r w:rsidRPr="00E25D7A">
              <w:rPr>
                <w:color w:val="000000"/>
                <w:lang w:val="uk-UA"/>
              </w:rPr>
              <w:t>18000</w:t>
            </w:r>
          </w:p>
        </w:tc>
      </w:tr>
    </w:tbl>
    <w:p w:rsidR="00E25D7A" w:rsidRPr="00E25D7A" w:rsidRDefault="00E25D7A" w:rsidP="00751DE9">
      <w:pPr>
        <w:ind w:firstLine="720"/>
        <w:jc w:val="both"/>
        <w:rPr>
          <w:lang w:val="uk-UA"/>
        </w:rPr>
      </w:pPr>
    </w:p>
    <w:p w:rsidR="00E25D7A" w:rsidRPr="00E25D7A" w:rsidRDefault="00E25D7A" w:rsidP="00751DE9">
      <w:pPr>
        <w:ind w:firstLine="720"/>
        <w:jc w:val="both"/>
        <w:rPr>
          <w:lang w:val="uk-UA"/>
        </w:rPr>
      </w:pPr>
    </w:p>
    <w:p w:rsidR="00751DE9" w:rsidRPr="00E25D7A" w:rsidRDefault="00751DE9" w:rsidP="00751DE9">
      <w:pPr>
        <w:ind w:firstLine="720"/>
        <w:jc w:val="both"/>
        <w:rPr>
          <w:lang w:val="uk-UA"/>
        </w:rPr>
      </w:pPr>
      <w:r w:rsidRPr="00E25D7A">
        <w:rPr>
          <w:lang w:val="uk-UA"/>
        </w:rPr>
        <w:t>10.Очікувані результати виконання: Додаток 3</w:t>
      </w:r>
    </w:p>
    <w:p w:rsidR="00751DE9" w:rsidRPr="00E25D7A" w:rsidRDefault="00751DE9" w:rsidP="00751DE9">
      <w:pPr>
        <w:suppressAutoHyphens/>
        <w:ind w:firstLine="708"/>
        <w:jc w:val="both"/>
        <w:rPr>
          <w:color w:val="000000"/>
          <w:lang w:val="uk-UA" w:eastAsia="ar-SA"/>
        </w:rPr>
      </w:pPr>
      <w:r w:rsidRPr="00E25D7A">
        <w:rPr>
          <w:color w:val="000000"/>
          <w:lang w:val="uk-UA" w:eastAsia="ar-SA"/>
        </w:rPr>
        <w:t xml:space="preserve">11.Контроль за виконанням програми здійснює </w:t>
      </w:r>
      <w:r w:rsidR="001E5026" w:rsidRPr="00E25D7A">
        <w:rPr>
          <w:color w:val="000000"/>
          <w:lang w:val="uk-UA" w:eastAsia="ar-SA"/>
        </w:rPr>
        <w:t>у</w:t>
      </w:r>
      <w:r w:rsidRPr="00E25D7A">
        <w:rPr>
          <w:color w:val="000000"/>
          <w:lang w:val="uk-UA" w:eastAsia="ar-SA"/>
        </w:rPr>
        <w:t>правління житлово-комунального господарства та комунальної власності міської ради.</w:t>
      </w:r>
    </w:p>
    <w:p w:rsidR="001E5026" w:rsidRPr="00E25D7A" w:rsidRDefault="001E5026" w:rsidP="00751DE9">
      <w:pPr>
        <w:suppressAutoHyphens/>
        <w:ind w:firstLine="708"/>
        <w:jc w:val="both"/>
        <w:rPr>
          <w:color w:val="000000"/>
          <w:lang w:val="uk-UA" w:eastAsia="ar-SA"/>
        </w:rPr>
      </w:pPr>
    </w:p>
    <w:p w:rsidR="00EE7119" w:rsidRPr="00E25D7A" w:rsidRDefault="00751DE9" w:rsidP="00751DE9">
      <w:pPr>
        <w:suppressAutoHyphens/>
        <w:jc w:val="both"/>
        <w:rPr>
          <w:color w:val="000000"/>
          <w:lang w:eastAsia="ar-SA"/>
        </w:rPr>
        <w:sectPr w:rsidR="00EE7119" w:rsidRPr="00E25D7A" w:rsidSect="001E5026">
          <w:pgSz w:w="11906" w:h="16838"/>
          <w:pgMar w:top="567" w:right="567" w:bottom="568" w:left="1276" w:header="709" w:footer="709" w:gutter="0"/>
          <w:cols w:space="708"/>
          <w:docGrid w:linePitch="360"/>
        </w:sectPr>
      </w:pPr>
      <w:proofErr w:type="spellStart"/>
      <w:r w:rsidRPr="00E25D7A">
        <w:rPr>
          <w:color w:val="000000"/>
          <w:lang w:eastAsia="ar-SA"/>
        </w:rPr>
        <w:t>Міський</w:t>
      </w:r>
      <w:proofErr w:type="spellEnd"/>
      <w:r w:rsidRPr="00E25D7A">
        <w:rPr>
          <w:color w:val="000000"/>
          <w:lang w:eastAsia="ar-SA"/>
        </w:rPr>
        <w:t xml:space="preserve"> голова</w:t>
      </w:r>
      <w:r w:rsidRPr="00E25D7A">
        <w:rPr>
          <w:color w:val="000000"/>
          <w:lang w:eastAsia="ar-SA"/>
        </w:rPr>
        <w:tab/>
      </w:r>
      <w:r w:rsidRPr="00E25D7A">
        <w:rPr>
          <w:color w:val="000000"/>
          <w:lang w:eastAsia="ar-SA"/>
        </w:rPr>
        <w:tab/>
      </w:r>
      <w:r w:rsidRPr="00E25D7A">
        <w:rPr>
          <w:color w:val="000000"/>
          <w:lang w:eastAsia="ar-SA"/>
        </w:rPr>
        <w:tab/>
      </w:r>
      <w:r w:rsidRPr="00E25D7A">
        <w:rPr>
          <w:color w:val="000000"/>
          <w:lang w:eastAsia="ar-SA"/>
        </w:rPr>
        <w:tab/>
      </w:r>
      <w:r w:rsidRPr="00E25D7A">
        <w:rPr>
          <w:color w:val="000000"/>
          <w:lang w:eastAsia="ar-SA"/>
        </w:rPr>
        <w:tab/>
      </w:r>
      <w:r w:rsidRPr="00E25D7A">
        <w:rPr>
          <w:color w:val="000000"/>
          <w:lang w:eastAsia="ar-SA"/>
        </w:rPr>
        <w:tab/>
        <w:t xml:space="preserve">                Д.І.ЗРАЖЕВСЬКИЙ</w:t>
      </w:r>
    </w:p>
    <w:p w:rsidR="00751DE9" w:rsidRDefault="00EE7119" w:rsidP="00EE7119">
      <w:pPr>
        <w:suppressAutoHyphens/>
        <w:ind w:left="12036" w:firstLine="708"/>
        <w:jc w:val="both"/>
        <w:rPr>
          <w:color w:val="000000"/>
          <w:sz w:val="28"/>
          <w:szCs w:val="28"/>
          <w:lang w:val="uk-UA" w:eastAsia="ar-SA"/>
        </w:rPr>
      </w:pPr>
      <w:r>
        <w:rPr>
          <w:color w:val="000000"/>
          <w:sz w:val="28"/>
          <w:szCs w:val="28"/>
          <w:lang w:val="uk-UA" w:eastAsia="ar-SA"/>
        </w:rPr>
        <w:lastRenderedPageBreak/>
        <w:t>Додаток 2</w:t>
      </w:r>
    </w:p>
    <w:p w:rsidR="00EE7119" w:rsidRPr="00EE7119" w:rsidRDefault="00EE7119" w:rsidP="00EE7119">
      <w:pPr>
        <w:suppressAutoHyphens/>
        <w:ind w:left="12744"/>
        <w:jc w:val="both"/>
        <w:rPr>
          <w:color w:val="000000"/>
          <w:sz w:val="28"/>
          <w:szCs w:val="28"/>
          <w:lang w:val="uk-UA" w:eastAsia="ar-SA"/>
        </w:rPr>
      </w:pPr>
      <w:r>
        <w:rPr>
          <w:color w:val="000000"/>
          <w:sz w:val="28"/>
          <w:szCs w:val="28"/>
          <w:lang w:val="uk-UA" w:eastAsia="ar-SA"/>
        </w:rPr>
        <w:t>До Програми</w:t>
      </w:r>
    </w:p>
    <w:tbl>
      <w:tblPr>
        <w:tblW w:w="16162" w:type="dxa"/>
        <w:tblInd w:w="-743" w:type="dxa"/>
        <w:tblLook w:val="04A0"/>
      </w:tblPr>
      <w:tblGrid>
        <w:gridCol w:w="2482"/>
        <w:gridCol w:w="2781"/>
        <w:gridCol w:w="1875"/>
        <w:gridCol w:w="1162"/>
        <w:gridCol w:w="1538"/>
        <w:gridCol w:w="794"/>
        <w:gridCol w:w="849"/>
        <w:gridCol w:w="741"/>
        <w:gridCol w:w="817"/>
        <w:gridCol w:w="1137"/>
        <w:gridCol w:w="1986"/>
      </w:tblGrid>
      <w:tr w:rsidR="00EE7119" w:rsidRPr="00205CFA" w:rsidTr="00EE7119">
        <w:trPr>
          <w:trHeight w:val="292"/>
        </w:trPr>
        <w:tc>
          <w:tcPr>
            <w:tcW w:w="16162" w:type="dxa"/>
            <w:gridSpan w:val="11"/>
            <w:tcBorders>
              <w:top w:val="nil"/>
              <w:left w:val="nil"/>
              <w:bottom w:val="nil"/>
              <w:right w:val="nil"/>
            </w:tcBorders>
            <w:shd w:val="clear" w:color="auto" w:fill="auto"/>
            <w:noWrap/>
            <w:vAlign w:val="bottom"/>
            <w:hideMark/>
          </w:tcPr>
          <w:p w:rsidR="00EE7119" w:rsidRPr="00205CFA" w:rsidRDefault="00EE7119" w:rsidP="00EE7119">
            <w:pPr>
              <w:jc w:val="center"/>
              <w:rPr>
                <w:b/>
                <w:bCs/>
              </w:rPr>
            </w:pPr>
            <w:r w:rsidRPr="00205CFA">
              <w:rPr>
                <w:b/>
                <w:bCs/>
              </w:rPr>
              <w:t xml:space="preserve">ПЕРЕЛІК </w:t>
            </w:r>
          </w:p>
        </w:tc>
      </w:tr>
      <w:tr w:rsidR="00EE7119" w:rsidRPr="00205CFA" w:rsidTr="00EE7119">
        <w:trPr>
          <w:trHeight w:val="292"/>
        </w:trPr>
        <w:tc>
          <w:tcPr>
            <w:tcW w:w="9838" w:type="dxa"/>
            <w:gridSpan w:val="5"/>
            <w:tcBorders>
              <w:top w:val="nil"/>
              <w:left w:val="nil"/>
              <w:bottom w:val="nil"/>
              <w:right w:val="nil"/>
            </w:tcBorders>
            <w:shd w:val="clear" w:color="auto" w:fill="auto"/>
            <w:noWrap/>
            <w:vAlign w:val="bottom"/>
            <w:hideMark/>
          </w:tcPr>
          <w:p w:rsidR="00EE7119" w:rsidRPr="00205CFA" w:rsidRDefault="00EE7119" w:rsidP="00EE7119">
            <w:r w:rsidRPr="00205CFA">
              <w:t xml:space="preserve">                                                                                                                                                                               </w:t>
            </w:r>
          </w:p>
        </w:tc>
        <w:tc>
          <w:tcPr>
            <w:tcW w:w="794" w:type="dxa"/>
            <w:tcBorders>
              <w:top w:val="nil"/>
              <w:left w:val="nil"/>
              <w:bottom w:val="nil"/>
              <w:right w:val="nil"/>
            </w:tcBorders>
            <w:shd w:val="clear" w:color="auto" w:fill="auto"/>
            <w:noWrap/>
            <w:vAlign w:val="bottom"/>
            <w:hideMark/>
          </w:tcPr>
          <w:p w:rsidR="00EE7119" w:rsidRPr="00205CFA" w:rsidRDefault="00EE7119" w:rsidP="00EE7119">
            <w:pPr>
              <w:rPr>
                <w:b/>
                <w:bCs/>
              </w:rPr>
            </w:pPr>
          </w:p>
        </w:tc>
        <w:tc>
          <w:tcPr>
            <w:tcW w:w="849" w:type="dxa"/>
            <w:tcBorders>
              <w:top w:val="nil"/>
              <w:left w:val="nil"/>
              <w:bottom w:val="nil"/>
              <w:right w:val="nil"/>
            </w:tcBorders>
            <w:shd w:val="clear" w:color="auto" w:fill="auto"/>
            <w:noWrap/>
            <w:vAlign w:val="bottom"/>
            <w:hideMark/>
          </w:tcPr>
          <w:p w:rsidR="00EE7119" w:rsidRPr="00205CFA" w:rsidRDefault="00EE7119" w:rsidP="00EE7119">
            <w:pPr>
              <w:rPr>
                <w:b/>
                <w:bCs/>
              </w:rPr>
            </w:pPr>
          </w:p>
        </w:tc>
        <w:tc>
          <w:tcPr>
            <w:tcW w:w="741" w:type="dxa"/>
            <w:tcBorders>
              <w:top w:val="nil"/>
              <w:left w:val="nil"/>
              <w:bottom w:val="nil"/>
              <w:right w:val="nil"/>
            </w:tcBorders>
            <w:shd w:val="clear" w:color="auto" w:fill="auto"/>
            <w:noWrap/>
            <w:vAlign w:val="bottom"/>
            <w:hideMark/>
          </w:tcPr>
          <w:p w:rsidR="00EE7119" w:rsidRPr="00205CFA" w:rsidRDefault="00EE7119" w:rsidP="00EE7119">
            <w:pPr>
              <w:rPr>
                <w:b/>
                <w:bCs/>
              </w:rPr>
            </w:pPr>
          </w:p>
        </w:tc>
        <w:tc>
          <w:tcPr>
            <w:tcW w:w="817" w:type="dxa"/>
            <w:tcBorders>
              <w:top w:val="nil"/>
              <w:left w:val="nil"/>
              <w:bottom w:val="nil"/>
              <w:right w:val="nil"/>
            </w:tcBorders>
            <w:shd w:val="clear" w:color="auto" w:fill="auto"/>
            <w:noWrap/>
            <w:vAlign w:val="bottom"/>
            <w:hideMark/>
          </w:tcPr>
          <w:p w:rsidR="00EE7119" w:rsidRPr="00205CFA" w:rsidRDefault="00EE7119" w:rsidP="00EE7119">
            <w:pPr>
              <w:rPr>
                <w:b/>
                <w:bCs/>
              </w:rPr>
            </w:pPr>
          </w:p>
        </w:tc>
        <w:tc>
          <w:tcPr>
            <w:tcW w:w="1137" w:type="dxa"/>
            <w:tcBorders>
              <w:top w:val="nil"/>
              <w:left w:val="nil"/>
              <w:bottom w:val="nil"/>
              <w:right w:val="nil"/>
            </w:tcBorders>
            <w:shd w:val="clear" w:color="auto" w:fill="auto"/>
            <w:noWrap/>
            <w:vAlign w:val="bottom"/>
            <w:hideMark/>
          </w:tcPr>
          <w:p w:rsidR="00EE7119" w:rsidRPr="00205CFA" w:rsidRDefault="00EE7119" w:rsidP="00EE7119">
            <w:pPr>
              <w:rPr>
                <w:b/>
                <w:bCs/>
              </w:rPr>
            </w:pPr>
          </w:p>
        </w:tc>
        <w:tc>
          <w:tcPr>
            <w:tcW w:w="1986" w:type="dxa"/>
            <w:tcBorders>
              <w:top w:val="nil"/>
              <w:left w:val="nil"/>
              <w:bottom w:val="nil"/>
              <w:right w:val="nil"/>
            </w:tcBorders>
            <w:shd w:val="clear" w:color="auto" w:fill="auto"/>
            <w:noWrap/>
            <w:vAlign w:val="bottom"/>
            <w:hideMark/>
          </w:tcPr>
          <w:p w:rsidR="00EE7119" w:rsidRPr="00205CFA" w:rsidRDefault="00EE7119" w:rsidP="00EE7119">
            <w:pPr>
              <w:rPr>
                <w:b/>
                <w:bCs/>
              </w:rPr>
            </w:pPr>
          </w:p>
        </w:tc>
      </w:tr>
      <w:tr w:rsidR="00EE7119" w:rsidRPr="00205CFA" w:rsidTr="00EE7119">
        <w:trPr>
          <w:trHeight w:val="806"/>
        </w:trPr>
        <w:tc>
          <w:tcPr>
            <w:tcW w:w="16162" w:type="dxa"/>
            <w:gridSpan w:val="11"/>
            <w:tcBorders>
              <w:top w:val="nil"/>
              <w:left w:val="nil"/>
              <w:bottom w:val="single" w:sz="4" w:space="0" w:color="auto"/>
              <w:right w:val="nil"/>
            </w:tcBorders>
            <w:shd w:val="clear" w:color="auto" w:fill="auto"/>
            <w:vAlign w:val="bottom"/>
            <w:hideMark/>
          </w:tcPr>
          <w:p w:rsidR="00EE7119" w:rsidRPr="00EE7119" w:rsidRDefault="00EE7119" w:rsidP="00EE7119">
            <w:pPr>
              <w:jc w:val="center"/>
              <w:rPr>
                <w:b/>
                <w:bCs/>
                <w:lang w:val="uk-UA"/>
              </w:rPr>
            </w:pPr>
            <w:r w:rsidRPr="00EE7119">
              <w:rPr>
                <w:b/>
                <w:bCs/>
                <w:sz w:val="28"/>
                <w:szCs w:val="28"/>
                <w:lang w:val="uk-UA"/>
              </w:rPr>
              <w:t xml:space="preserve"> завдань та заходів програми реформування та розвитку</w:t>
            </w:r>
          </w:p>
          <w:p w:rsidR="00EE7119" w:rsidRPr="00EE7119" w:rsidRDefault="00EE7119" w:rsidP="00EE7119">
            <w:pPr>
              <w:jc w:val="center"/>
              <w:rPr>
                <w:b/>
                <w:bCs/>
                <w:lang w:val="uk-UA"/>
              </w:rPr>
            </w:pPr>
            <w:r w:rsidRPr="00EE7119">
              <w:rPr>
                <w:b/>
                <w:bCs/>
                <w:sz w:val="28"/>
                <w:szCs w:val="28"/>
                <w:lang w:val="uk-UA"/>
              </w:rPr>
              <w:t xml:space="preserve"> житлово-комунального господарства міста Синельникового на 2017-2021 роки</w:t>
            </w:r>
          </w:p>
          <w:p w:rsidR="00EE7119" w:rsidRPr="00EE7119" w:rsidRDefault="00EE7119" w:rsidP="00EE7119">
            <w:pPr>
              <w:jc w:val="center"/>
              <w:rPr>
                <w:b/>
                <w:bCs/>
                <w:lang w:val="uk-UA"/>
              </w:rPr>
            </w:pPr>
          </w:p>
        </w:tc>
      </w:tr>
      <w:tr w:rsidR="00EE7119" w:rsidRPr="00205CFA" w:rsidTr="00EE7119">
        <w:trPr>
          <w:trHeight w:val="25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Назва напряму діяльності                                                          (пріоритетні завдання)</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Зміст заходів Програми з виконання завдання</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Відповідальні за виконання</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Строки виконання</w:t>
            </w:r>
          </w:p>
        </w:tc>
        <w:tc>
          <w:tcPr>
            <w:tcW w:w="5876" w:type="dxa"/>
            <w:gridSpan w:val="6"/>
            <w:tcBorders>
              <w:top w:val="single" w:sz="4" w:space="0" w:color="auto"/>
              <w:left w:val="nil"/>
              <w:bottom w:val="single" w:sz="4" w:space="0" w:color="auto"/>
              <w:right w:val="nil"/>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Орієнтовні обсяги   фінансування  за роками виконання,      тис. </w:t>
            </w:r>
            <w:proofErr w:type="spellStart"/>
            <w:r w:rsidRPr="00EE7119">
              <w:rPr>
                <w:sz w:val="21"/>
                <w:szCs w:val="21"/>
                <w:lang w:val="uk-UA"/>
              </w:rPr>
              <w:t>грн</w:t>
            </w:r>
            <w:proofErr w:type="spellEnd"/>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Очікуваний результат виконання заходу</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Усього</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2018</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2019</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2020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2021</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рік</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рік</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рік</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рік</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рік</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1</w:t>
            </w:r>
          </w:p>
        </w:tc>
        <w:tc>
          <w:tcPr>
            <w:tcW w:w="2781" w:type="dxa"/>
            <w:tcBorders>
              <w:top w:val="nil"/>
              <w:left w:val="nil"/>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2</w:t>
            </w:r>
          </w:p>
        </w:tc>
        <w:tc>
          <w:tcPr>
            <w:tcW w:w="1875"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w:t>
            </w:r>
          </w:p>
        </w:tc>
        <w:tc>
          <w:tcPr>
            <w:tcW w:w="1162"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11</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w:t>
            </w:r>
          </w:p>
        </w:tc>
        <w:tc>
          <w:tcPr>
            <w:tcW w:w="1986"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12</w:t>
            </w: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1. Реалізація проектів з розвитку, реконструкції централізованих систем водопостачання і водовідведення з використанням </w:t>
            </w:r>
            <w:proofErr w:type="spellStart"/>
            <w:r w:rsidRPr="00EE7119">
              <w:rPr>
                <w:sz w:val="21"/>
                <w:szCs w:val="21"/>
                <w:lang w:val="uk-UA"/>
              </w:rPr>
              <w:t>енергозбережного</w:t>
            </w:r>
            <w:proofErr w:type="spellEnd"/>
            <w:r w:rsidRPr="00EE7119">
              <w:rPr>
                <w:sz w:val="21"/>
                <w:szCs w:val="21"/>
                <w:lang w:val="uk-UA"/>
              </w:rPr>
              <w:t xml:space="preserve"> обладнання та технологій</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1.1. Розвиток, реконс</w:t>
            </w:r>
            <w:r>
              <w:rPr>
                <w:sz w:val="21"/>
                <w:szCs w:val="21"/>
                <w:lang w:val="uk-UA"/>
              </w:rPr>
              <w:t>трукція та ремонт водопровідно-</w:t>
            </w:r>
            <w:r w:rsidRPr="00EE7119">
              <w:rPr>
                <w:sz w:val="21"/>
                <w:szCs w:val="21"/>
                <w:lang w:val="uk-UA"/>
              </w:rPr>
              <w:t>каналізаційних мереж із заміною засувної арматури</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 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1318</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Забезпечення споживачів міста питною водою нормативної якості, підвищення ефективності та надійності функціонування водопровідно-каналізаційних мереж, відновлення розподільчих систем забезпечення питною водою всіх споживачів міста.                                                                                             Упровадження </w:t>
            </w:r>
            <w:proofErr w:type="spellStart"/>
            <w:r w:rsidRPr="00EE7119">
              <w:rPr>
                <w:sz w:val="21"/>
                <w:szCs w:val="21"/>
                <w:lang w:val="uk-UA"/>
              </w:rPr>
              <w:t>енергоефективних</w:t>
            </w:r>
            <w:proofErr w:type="spellEnd"/>
            <w:r w:rsidRPr="00EE7119">
              <w:rPr>
                <w:sz w:val="21"/>
                <w:szCs w:val="21"/>
                <w:lang w:val="uk-UA"/>
              </w:rPr>
              <w:t xml:space="preserve"> технологій та скорочення енергоспоживання до 12%.              Поліпшення екологічно безпечних умов життєдіяльності населення</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571</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747</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1.2. Реконструкція очисних споруд каналізації </w:t>
            </w: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42"/>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2.Оснащення наявного житлового фонду засобами обліку та регулювання</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2.1. Контроль за споживанням води, запобігання втратам в будинкових мережах</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Обладнання наявного житлового фонду засобами обліку холодної води, раціональне використання та економії паливно-енергетичних ресурсів</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14"/>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5339F3"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3.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3.1.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Забезпечення вимог мешканців житлових будинків щодо кількості та якості житлових послуг. Створення та забезпечення функціонування до 2020 року 40  ОСББ та доведення кількості ОСББ до 30% від загальної кількості будинків, які потребують створення ОСББ</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1514"/>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4. Відновлення ліфтового господарства</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4.1. Реконструкція, капітальний ремонт ліфтів житлового фонду, оснащення обладнанням та підключення</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284</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Поліпшення технічного стану ліфтового господарства міста. Заміна протягом 2017 року 3 одиниці ліфтів, які відпрацювали більше нормативного терміну (25 років). Покращення умов проживання 1336 мешканців  п</w:t>
            </w:r>
            <w:r w:rsidRPr="00EE7119">
              <w:rPr>
                <w:rFonts w:ascii="Calibri" w:hAnsi="Calibri" w:cs="Calibri"/>
                <w:sz w:val="21"/>
                <w:szCs w:val="21"/>
                <w:lang w:val="uk-UA"/>
              </w:rPr>
              <w:t>'</w:t>
            </w:r>
            <w:r w:rsidRPr="00EE7119">
              <w:rPr>
                <w:sz w:val="21"/>
                <w:szCs w:val="21"/>
                <w:lang w:val="uk-UA"/>
              </w:rPr>
              <w:t>яти 9-ти поверхових будинків.</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284</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1278"/>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000000"/>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5. Капітальний ремонт житлового фонду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5.1. Капітальний ремонт житлового фонду </w:t>
            </w:r>
            <w:r w:rsidRPr="00EE7119">
              <w:rPr>
                <w:sz w:val="21"/>
                <w:szCs w:val="21"/>
                <w:lang w:val="uk-UA"/>
              </w:rPr>
              <w:lastRenderedPageBreak/>
              <w:t>комунальної власності територіальної громади</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lastRenderedPageBreak/>
              <w:t xml:space="preserve">Управління </w:t>
            </w:r>
            <w:r>
              <w:rPr>
                <w:sz w:val="21"/>
                <w:szCs w:val="21"/>
                <w:lang w:val="uk-UA"/>
              </w:rPr>
              <w:t>житлово-</w:t>
            </w:r>
            <w:r>
              <w:rPr>
                <w:sz w:val="21"/>
                <w:szCs w:val="21"/>
                <w:lang w:val="uk-UA"/>
              </w:rPr>
              <w:lastRenderedPageBreak/>
              <w:t>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EE7119" w:rsidRPr="00EE7119" w:rsidRDefault="00EE7119" w:rsidP="00EE7119">
            <w:pPr>
              <w:jc w:val="center"/>
              <w:rPr>
                <w:sz w:val="21"/>
                <w:szCs w:val="21"/>
                <w:lang w:val="uk-UA"/>
              </w:rPr>
            </w:pPr>
            <w:r w:rsidRPr="00EE7119">
              <w:rPr>
                <w:sz w:val="21"/>
                <w:szCs w:val="21"/>
                <w:lang w:val="uk-UA"/>
              </w:rPr>
              <w:lastRenderedPageBreak/>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5035</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3177</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3364</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3533</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3815</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Поліпшення умов проживання </w:t>
            </w:r>
            <w:r w:rsidRPr="00EE7119">
              <w:rPr>
                <w:sz w:val="21"/>
                <w:szCs w:val="21"/>
                <w:lang w:val="uk-UA"/>
              </w:rPr>
              <w:lastRenderedPageBreak/>
              <w:t>мешканців  багатоквартирних   будинків</w:t>
            </w: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5035</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3177</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3364</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3533</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3815</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5.2. Капітальний ремонт або реконструкція гуртожитків, що знаходяться в комунальній власності під житловий будинок</w:t>
            </w: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Поліпшення умов проживання мешканців гуртожитків</w:t>
            </w: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nil"/>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p w:rsidR="00EE7119" w:rsidRPr="00EE7119" w:rsidRDefault="00EE7119" w:rsidP="00EE7119">
            <w:pPr>
              <w:jc w:val="center"/>
              <w:rPr>
                <w:sz w:val="21"/>
                <w:szCs w:val="21"/>
                <w:lang w:val="uk-UA"/>
              </w:rPr>
            </w:pPr>
            <w:r w:rsidRPr="00EE7119">
              <w:rPr>
                <w:sz w:val="21"/>
                <w:szCs w:val="21"/>
                <w:lang w:val="uk-UA"/>
              </w:rPr>
              <w:t xml:space="preserve">                                                                                                                                                                                                                                                                                                                           </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6547</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9072</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14279</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8594</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9282</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Створення безпечних умов усім учасникам дорожнього руху. Поліпшення стану доріг, запобігання дорожнього травматизму, зміцнення дисципліни на дорогах, посилення безпеки дорожнього руху.</w:t>
            </w:r>
          </w:p>
        </w:tc>
      </w:tr>
      <w:tr w:rsidR="00EE7119" w:rsidRPr="00205CFA" w:rsidTr="00EE7119">
        <w:trPr>
          <w:trHeight w:val="250"/>
        </w:trPr>
        <w:tc>
          <w:tcPr>
            <w:tcW w:w="2482" w:type="dxa"/>
            <w:vMerge/>
            <w:tcBorders>
              <w:top w:val="nil"/>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nil"/>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6547</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9072</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14279</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8594</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9282</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986"/>
        </w:trPr>
        <w:tc>
          <w:tcPr>
            <w:tcW w:w="2482" w:type="dxa"/>
            <w:vMerge/>
            <w:tcBorders>
              <w:top w:val="nil"/>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single" w:sz="4" w:space="0" w:color="auto"/>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single" w:sz="4" w:space="0" w:color="auto"/>
              <w:left w:val="single" w:sz="4" w:space="0" w:color="auto"/>
              <w:bottom w:val="nil"/>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6.2 Переоснащення,капітальний і поточний ремонт та    утримання мереж зовнішнього освітлення вулиць міста  і електроенергія</w:t>
            </w: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2623,4</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813</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861</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904</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976</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lang w:val="uk-UA"/>
              </w:rPr>
            </w:pPr>
            <w:r w:rsidRPr="00EE7119">
              <w:rPr>
                <w:lang w:val="uk-UA"/>
              </w:rPr>
              <w:t>Створення безпечних умов усім учасникам дорожнього руху.</w:t>
            </w:r>
          </w:p>
        </w:tc>
      </w:tr>
      <w:tr w:rsidR="00EE7119" w:rsidRPr="00205CFA" w:rsidTr="00EE7119">
        <w:trPr>
          <w:trHeight w:val="250"/>
        </w:trPr>
        <w:tc>
          <w:tcPr>
            <w:tcW w:w="2482" w:type="dxa"/>
            <w:vMerge/>
            <w:tcBorders>
              <w:top w:val="single" w:sz="4" w:space="0" w:color="auto"/>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lang w:val="uk-UA"/>
              </w:rPr>
            </w:pPr>
          </w:p>
        </w:tc>
      </w:tr>
      <w:tr w:rsidR="00EE7119" w:rsidRPr="00205CFA" w:rsidTr="00EE7119">
        <w:trPr>
          <w:trHeight w:val="250"/>
        </w:trPr>
        <w:tc>
          <w:tcPr>
            <w:tcW w:w="2482" w:type="dxa"/>
            <w:vMerge/>
            <w:tcBorders>
              <w:top w:val="single" w:sz="4" w:space="0" w:color="auto"/>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lang w:val="uk-UA"/>
              </w:rPr>
            </w:pPr>
          </w:p>
        </w:tc>
      </w:tr>
      <w:tr w:rsidR="00EE7119" w:rsidRPr="00205CFA" w:rsidTr="00EE7119">
        <w:trPr>
          <w:trHeight w:val="250"/>
        </w:trPr>
        <w:tc>
          <w:tcPr>
            <w:tcW w:w="2482" w:type="dxa"/>
            <w:vMerge/>
            <w:tcBorders>
              <w:top w:val="single" w:sz="4" w:space="0" w:color="auto"/>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nil"/>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2623</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813</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861</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904</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976</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lang w:val="uk-UA"/>
              </w:rPr>
            </w:pPr>
          </w:p>
        </w:tc>
      </w:tr>
      <w:tr w:rsidR="00EE7119" w:rsidRPr="00205CFA" w:rsidTr="00EE7119">
        <w:trPr>
          <w:trHeight w:val="875"/>
        </w:trPr>
        <w:tc>
          <w:tcPr>
            <w:tcW w:w="2482" w:type="dxa"/>
            <w:vMerge/>
            <w:tcBorders>
              <w:top w:val="single" w:sz="4" w:space="0" w:color="auto"/>
              <w:left w:val="single" w:sz="4" w:space="0" w:color="auto"/>
              <w:bottom w:val="nil"/>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single" w:sz="4" w:space="0" w:color="auto"/>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Іншi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lang w:val="uk-UA"/>
              </w:rPr>
            </w:pPr>
          </w:p>
        </w:tc>
      </w:tr>
      <w:tr w:rsidR="00EE7119" w:rsidRPr="00205CFA" w:rsidTr="00EE7119">
        <w:trPr>
          <w:trHeight w:val="500"/>
        </w:trPr>
        <w:tc>
          <w:tcPr>
            <w:tcW w:w="2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w:t>
            </w:r>
            <w:r w:rsidRPr="00EE7119">
              <w:rPr>
                <w:sz w:val="21"/>
                <w:szCs w:val="21"/>
                <w:lang w:val="uk-UA"/>
              </w:rPr>
              <w:lastRenderedPageBreak/>
              <w:t xml:space="preserve">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 xml:space="preserve">6.3. Обладнання спортивно-ігрових дитячих </w:t>
            </w:r>
            <w:r w:rsidRPr="00EE7119">
              <w:rPr>
                <w:sz w:val="21"/>
                <w:szCs w:val="21"/>
                <w:lang w:val="uk-UA"/>
              </w:rPr>
              <w:lastRenderedPageBreak/>
              <w:t xml:space="preserve">майданчиків у місті  </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lastRenderedPageBreak/>
              <w:t xml:space="preserve">Управління </w:t>
            </w:r>
            <w:r>
              <w:rPr>
                <w:sz w:val="21"/>
                <w:szCs w:val="21"/>
                <w:lang w:val="uk-UA"/>
              </w:rPr>
              <w:t>житлово-</w:t>
            </w:r>
            <w:r>
              <w:rPr>
                <w:sz w:val="21"/>
                <w:szCs w:val="21"/>
                <w:lang w:val="uk-UA"/>
              </w:rPr>
              <w:lastRenderedPageBreak/>
              <w:t>комунального господарства</w:t>
            </w:r>
            <w:r w:rsidRPr="00EE7119">
              <w:rPr>
                <w:sz w:val="21"/>
                <w:szCs w:val="21"/>
                <w:lang w:val="uk-UA"/>
              </w:rPr>
              <w:t xml:space="preserve"> та комунальної власності міської ради</w:t>
            </w:r>
            <w:r>
              <w:rPr>
                <w:sz w:val="21"/>
                <w:szCs w:val="21"/>
                <w:lang w:val="uk-UA"/>
              </w:rPr>
              <w:t>,</w:t>
            </w:r>
            <w:r w:rsidRPr="00EE7119">
              <w:rPr>
                <w:sz w:val="21"/>
                <w:szCs w:val="21"/>
                <w:lang w:val="uk-UA"/>
              </w:rPr>
              <w:t xml:space="preserve"> виконавчий комітет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lastRenderedPageBreak/>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270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Створення місць відпочинку для </w:t>
            </w:r>
            <w:r w:rsidRPr="00EE7119">
              <w:rPr>
                <w:sz w:val="21"/>
                <w:szCs w:val="21"/>
                <w:lang w:val="uk-UA"/>
              </w:rPr>
              <w:lastRenderedPageBreak/>
              <w:t>дітей дошкільного, шкільного віку</w:t>
            </w:r>
          </w:p>
        </w:tc>
      </w:tr>
      <w:tr w:rsidR="00EE7119" w:rsidRPr="00205CFA" w:rsidTr="00EE7119">
        <w:trPr>
          <w:trHeight w:val="25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270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6.4. Придбання     машин дорожніх комбінованих, екскаватора, нових сміттєвозів, аварійно-ремонтної машини, машини для промивання труб, телескопічної вежі, </w:t>
            </w:r>
            <w:proofErr w:type="spellStart"/>
            <w:r w:rsidRPr="00EE7119">
              <w:rPr>
                <w:sz w:val="21"/>
                <w:szCs w:val="21"/>
                <w:lang w:val="uk-UA"/>
              </w:rPr>
              <w:t>сніговідкидної</w:t>
            </w:r>
            <w:proofErr w:type="spellEnd"/>
            <w:r w:rsidRPr="00EE7119">
              <w:rPr>
                <w:sz w:val="21"/>
                <w:szCs w:val="21"/>
                <w:lang w:val="uk-UA"/>
              </w:rPr>
              <w:t xml:space="preserve"> машини, трактору з причіпним обладнанням, кущорізів, відбійних молотків, мотопомп, роторної косарки</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Поліпшення технічного стану спеціалізованих комунальних підприємств у сфері поводження з твердими побутовими відходами. Утримання території міста відповідно до діючих санітарних норм і правил. Поліпшення санітарно-епідеміологічного благополуччя населення</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1986"/>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nil"/>
              <w:bottom w:val="single" w:sz="4" w:space="0" w:color="000000"/>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6.5. Оновлення контейнерного господарства для вивезення сміття</w:t>
            </w: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nil"/>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nil"/>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nil"/>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nil"/>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000000"/>
              <w:right w:val="single" w:sz="4" w:space="0" w:color="auto"/>
            </w:tcBorders>
            <w:shd w:val="clear" w:color="auto" w:fill="auto"/>
            <w:vAlign w:val="center"/>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6.6 Санітарне оброблення та аналогічні послуги, транспортування міського сміття, утримання кладовищ, зливова каналізація –</w:t>
            </w:r>
            <w:r>
              <w:rPr>
                <w:sz w:val="21"/>
                <w:szCs w:val="21"/>
                <w:lang w:val="uk-UA"/>
              </w:rPr>
              <w:t xml:space="preserve"> </w:t>
            </w:r>
            <w:r w:rsidRPr="00EE7119">
              <w:rPr>
                <w:sz w:val="21"/>
                <w:szCs w:val="21"/>
                <w:lang w:val="uk-UA"/>
              </w:rPr>
              <w:t>ремонт та утримання</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1563,2</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1701</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1802</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1893</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2041</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Обласний бюджет  </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1563</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1701</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1802</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1893</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2041</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42"/>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6.7. Озеленення</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450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477</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501</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541</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Охорона та збереження зелених насаджень, утримання їх у здоровому, впорядкованому стані, створення нових зелених  насаджень</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Обласний бюджет </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450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477</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501</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541</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6.8 Капітальний і поточний ремонт та утримання пам’ятників </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24</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33</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35</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37</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Утримання пам’яток історії у справному технічному стані</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24</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33</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35</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37</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6.9.Зовнішні оздоблювальні роботи, капітальний ремонт </w:t>
            </w:r>
            <w:proofErr w:type="spellStart"/>
            <w:r w:rsidRPr="00EE7119">
              <w:rPr>
                <w:sz w:val="21"/>
                <w:szCs w:val="21"/>
                <w:lang w:val="uk-UA"/>
              </w:rPr>
              <w:t>сміттєзбірників</w:t>
            </w:r>
            <w:proofErr w:type="spellEnd"/>
            <w:r w:rsidRPr="00EE7119">
              <w:rPr>
                <w:sz w:val="21"/>
                <w:szCs w:val="21"/>
                <w:lang w:val="uk-UA"/>
              </w:rPr>
              <w:t xml:space="preserve">, придбання, огородження </w:t>
            </w:r>
            <w:proofErr w:type="spellStart"/>
            <w:r w:rsidRPr="00EE7119">
              <w:rPr>
                <w:sz w:val="21"/>
                <w:szCs w:val="21"/>
                <w:lang w:val="uk-UA"/>
              </w:rPr>
              <w:t>сміттєзбірників</w:t>
            </w:r>
            <w:proofErr w:type="spellEnd"/>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230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106</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112</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121</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Утримання території міста відповідно до діючих санітарних норм і правил.</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230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106</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112</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121</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5339F3"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6.10. Відлов та стерилізація безпритульних тварин</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25</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27</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28</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29</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31</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Регулювання кількості безпритульних тварин, які створюють небезпечні умови для мешканців міста.</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25</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27</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28</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29</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31</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6. Сфера благоустрою та комунального обслуговування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6.11.Інвентаризація, паспортизація та експертна оцінка об’єктів благоустрою</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w:t>
            </w:r>
            <w:r w:rsidRPr="00EE7119">
              <w:rPr>
                <w:sz w:val="21"/>
                <w:szCs w:val="21"/>
                <w:lang w:val="uk-UA"/>
              </w:rPr>
              <w:lastRenderedPageBreak/>
              <w:t>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lastRenderedPageBreak/>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Загальний обсяг, у </w:t>
            </w:r>
            <w:proofErr w:type="spellStart"/>
            <w:r w:rsidRPr="00EE7119">
              <w:rPr>
                <w:sz w:val="21"/>
                <w:szCs w:val="21"/>
                <w:lang w:val="uk-UA"/>
              </w:rPr>
              <w:t>т.ч</w:t>
            </w:r>
            <w:proofErr w:type="spellEnd"/>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74</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78</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84</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Виготовлення технічних паспортів, звітів з розрахунку вартості об’єктів  благоустрою</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74</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78</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84</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7. Похоронна справа</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7.1. Поховання невідомих та самотніх громадян</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21</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17</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19</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  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21</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17</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19</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8.Індивідуальне опалення</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8.1. Обладнання індивідуальним опаленням квартир соціально незахищених верств населення м. Синельникового</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29</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Відсутність централізованого теплопостачання, економічний ефект понад 30 % економії енергоресурсів</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29</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5339F3"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9.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w:t>
            </w:r>
            <w:r w:rsidRPr="00EE7119">
              <w:rPr>
                <w:sz w:val="21"/>
                <w:szCs w:val="21"/>
                <w:lang w:val="uk-UA"/>
              </w:rPr>
              <w:lastRenderedPageBreak/>
              <w:t>комунальних підприємств міста.</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9.1. Внески органів місцевого самоврядування  у статутні капітали підприємств, що належать до комунальної власності міста на приріст обігових коштів</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w:t>
            </w:r>
            <w:r>
              <w:rPr>
                <w:sz w:val="21"/>
                <w:szCs w:val="21"/>
                <w:lang w:val="uk-UA"/>
              </w:rPr>
              <w:t>житлово-комунального господарства</w:t>
            </w:r>
            <w:r w:rsidRPr="00EE7119">
              <w:rPr>
                <w:sz w:val="21"/>
                <w:szCs w:val="21"/>
                <w:lang w:val="uk-UA"/>
              </w:rPr>
              <w:t xml:space="preserve"> та комунальної власності міської ради, </w:t>
            </w:r>
            <w:proofErr w:type="spellStart"/>
            <w:r w:rsidRPr="00EE7119">
              <w:rPr>
                <w:sz w:val="21"/>
                <w:szCs w:val="21"/>
                <w:lang w:val="uk-UA"/>
              </w:rPr>
              <w:t>Синельниківські</w:t>
            </w:r>
            <w:proofErr w:type="spellEnd"/>
            <w:r w:rsidRPr="00EE7119">
              <w:rPr>
                <w:sz w:val="21"/>
                <w:szCs w:val="21"/>
                <w:lang w:val="uk-UA"/>
              </w:rPr>
              <w:t xml:space="preserve"> </w:t>
            </w:r>
            <w:r>
              <w:rPr>
                <w:sz w:val="21"/>
                <w:szCs w:val="21"/>
                <w:lang w:val="uk-UA"/>
              </w:rPr>
              <w:lastRenderedPageBreak/>
              <w:t>міські комунальні підприємства «Водоканал», «Житлово-експлуатаційна контра-1», «</w:t>
            </w:r>
            <w:r w:rsidRPr="00EE7119">
              <w:rPr>
                <w:sz w:val="21"/>
                <w:szCs w:val="21"/>
                <w:lang w:val="uk-UA"/>
              </w:rPr>
              <w:t>Житлово</w:t>
            </w:r>
            <w:r>
              <w:rPr>
                <w:sz w:val="21"/>
                <w:szCs w:val="21"/>
                <w:lang w:val="uk-UA"/>
              </w:rPr>
              <w:t>-експлуатаційна контора-2», «</w:t>
            </w:r>
            <w:r w:rsidRPr="00EE7119">
              <w:rPr>
                <w:sz w:val="21"/>
                <w:szCs w:val="21"/>
                <w:lang w:val="uk-UA"/>
              </w:rPr>
              <w:t>Виробниче об’єднання жи</w:t>
            </w:r>
            <w:r>
              <w:rPr>
                <w:sz w:val="21"/>
                <w:szCs w:val="21"/>
                <w:lang w:val="uk-UA"/>
              </w:rPr>
              <w:t>тлово-комунального господарства»</w:t>
            </w:r>
            <w:r w:rsidRPr="00EE7119">
              <w:rPr>
                <w:sz w:val="21"/>
                <w:szCs w:val="21"/>
                <w:lang w:val="uk-UA"/>
              </w:rPr>
              <w:t>, Комунальне підприємство</w:t>
            </w:r>
            <w:r>
              <w:rPr>
                <w:sz w:val="21"/>
                <w:szCs w:val="21"/>
                <w:lang w:val="uk-UA"/>
              </w:rPr>
              <w:t xml:space="preserve"> </w:t>
            </w:r>
            <w:proofErr w:type="spellStart"/>
            <w:r>
              <w:rPr>
                <w:sz w:val="21"/>
                <w:szCs w:val="21"/>
                <w:lang w:val="uk-UA"/>
              </w:rPr>
              <w:t>Синельниківської</w:t>
            </w:r>
            <w:proofErr w:type="spellEnd"/>
            <w:r>
              <w:rPr>
                <w:sz w:val="21"/>
                <w:szCs w:val="21"/>
                <w:lang w:val="uk-UA"/>
              </w:rPr>
              <w:t xml:space="preserve"> міської ради «Ритуальна служба»</w:t>
            </w:r>
            <w:r w:rsidRPr="00EE7119">
              <w:rPr>
                <w:sz w:val="21"/>
                <w:szCs w:val="21"/>
                <w:lang w:val="uk-UA"/>
              </w:rPr>
              <w:t xml:space="preserve">  </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lastRenderedPageBreak/>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spacing w:after="240"/>
              <w:jc w:val="center"/>
              <w:rPr>
                <w:sz w:val="21"/>
                <w:szCs w:val="21"/>
                <w:lang w:val="uk-UA"/>
              </w:rPr>
            </w:pPr>
            <w:r w:rsidRPr="00EE7119">
              <w:rPr>
                <w:sz w:val="21"/>
                <w:szCs w:val="21"/>
                <w:lang w:val="uk-UA"/>
              </w:rPr>
              <w:t xml:space="preserve">Забезпечення беззбиткової роботи підприємств житлово-комунального господарства.   Погашення наявної </w:t>
            </w:r>
            <w:r w:rsidRPr="00EE7119">
              <w:rPr>
                <w:sz w:val="21"/>
                <w:szCs w:val="21"/>
                <w:lang w:val="uk-UA"/>
              </w:rPr>
              <w:lastRenderedPageBreak/>
              <w:t>кредиторської заборгованості та поповнення обігових коштів, поліпшення стану розрахунків із заробітної плати, за спожиті енергоносії, матеріально-технічні ресурси, з податків і зборів</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1000</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4251"/>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10.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 послуги суб</w:t>
            </w:r>
            <w:r w:rsidRPr="00EE7119">
              <w:rPr>
                <w:rFonts w:ascii="Calibri" w:hAnsi="Calibri" w:cs="Calibri"/>
                <w:sz w:val="21"/>
                <w:szCs w:val="21"/>
                <w:lang w:val="uk-UA"/>
              </w:rPr>
              <w:t>’</w:t>
            </w:r>
            <w:r w:rsidRPr="00EE7119">
              <w:rPr>
                <w:sz w:val="21"/>
                <w:szCs w:val="21"/>
                <w:lang w:val="uk-UA"/>
              </w:rPr>
              <w:t>єктів оціночної діяльності та організаторів аукціону</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10.1. Отримання витягу про державну реєстрацію речових прав на нерухоме майно та їх обтяжень, технічного паспорту на об’єкт нерухомого майна</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Управління ЖКГ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4,3</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Упорядкування безхазяйного майна, забезпечення громадян житлом та земельними ділянками, раціональне використання об</w:t>
            </w:r>
            <w:r w:rsidRPr="00EE7119">
              <w:rPr>
                <w:rFonts w:ascii="Arial CYR" w:hAnsi="Arial CYR" w:cs="Arial CYR"/>
                <w:sz w:val="21"/>
                <w:szCs w:val="21"/>
                <w:lang w:val="uk-UA"/>
              </w:rPr>
              <w:t>'</w:t>
            </w:r>
            <w:r w:rsidRPr="00EE7119">
              <w:rPr>
                <w:sz w:val="21"/>
                <w:szCs w:val="21"/>
                <w:lang w:val="uk-UA"/>
              </w:rPr>
              <w:t>єктів комунальної власн</w:t>
            </w:r>
            <w:r>
              <w:rPr>
                <w:sz w:val="21"/>
                <w:szCs w:val="21"/>
                <w:lang w:val="uk-UA"/>
              </w:rPr>
              <w:t>ості в цілях розвитку житлово-</w:t>
            </w:r>
            <w:r w:rsidRPr="00EE7119">
              <w:rPr>
                <w:sz w:val="21"/>
                <w:szCs w:val="21"/>
                <w:lang w:val="uk-UA"/>
              </w:rPr>
              <w:t>комунальної сфери</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4,3</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972"/>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xml:space="preserve">11. Погашення заборгованості з різниці в тарифах на теплову енергію, послуги з водопостачання та водовідведення, що вироблялися, транспортувалися та постачалися населенню, </w:t>
            </w:r>
            <w:r w:rsidRPr="00EE7119">
              <w:rPr>
                <w:sz w:val="21"/>
                <w:szCs w:val="21"/>
                <w:lang w:val="uk-UA"/>
              </w:rPr>
              <w:lastRenderedPageBreak/>
              <w:t>яка виникла у зв’язку з невідповідністю фактичної вартості теплової енергії, послуг з водопостачання та водовідведення тарифам, що затверджувалися відповідними органами державної влади чи органами місцевого самоврядування</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 xml:space="preserve">11.1 Погашення заборгованості з різниці у тарифах на послуги з водопостачання та водовідведення </w:t>
            </w:r>
            <w:proofErr w:type="spellStart"/>
            <w:r w:rsidRPr="00EE7119">
              <w:rPr>
                <w:sz w:val="21"/>
                <w:szCs w:val="21"/>
                <w:lang w:val="uk-UA"/>
              </w:rPr>
              <w:t>Синельниківському</w:t>
            </w:r>
            <w:proofErr w:type="spellEnd"/>
            <w:r w:rsidRPr="00EE7119">
              <w:rPr>
                <w:sz w:val="21"/>
                <w:szCs w:val="21"/>
                <w:lang w:val="uk-UA"/>
              </w:rPr>
              <w:t xml:space="preserve"> міському комунальному підприємству "Водоканал" та Дніпропетровському </w:t>
            </w:r>
            <w:r w:rsidRPr="00EE7119">
              <w:rPr>
                <w:sz w:val="21"/>
                <w:szCs w:val="21"/>
                <w:lang w:val="uk-UA"/>
              </w:rPr>
              <w:lastRenderedPageBreak/>
              <w:t>міжрайонному підприємству водопровідно-каналізаційного</w:t>
            </w:r>
            <w:r>
              <w:rPr>
                <w:sz w:val="21"/>
                <w:szCs w:val="21"/>
                <w:lang w:val="uk-UA"/>
              </w:rPr>
              <w:t xml:space="preserve"> господарства «Дніпро-Західний Донбас»</w:t>
            </w:r>
            <w:r w:rsidRPr="00EE7119">
              <w:rPr>
                <w:sz w:val="21"/>
                <w:szCs w:val="21"/>
                <w:lang w:val="uk-UA"/>
              </w:rPr>
              <w:t xml:space="preserve"> за рахунок субвенції з державного бюджету</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lastRenderedPageBreak/>
              <w:t>Управління ЖКГ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287</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Сприяння поліпшенню фінансового становища комунальних підприємств</w:t>
            </w: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287</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lastRenderedPageBreak/>
              <w:t xml:space="preserve">12. Організація та проведення  громадських робіт </w:t>
            </w:r>
          </w:p>
        </w:tc>
        <w:tc>
          <w:tcPr>
            <w:tcW w:w="2781"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rPr>
                <w:sz w:val="20"/>
                <w:szCs w:val="20"/>
                <w:lang w:val="uk-UA"/>
              </w:rPr>
            </w:pPr>
            <w:r w:rsidRPr="00EE7119">
              <w:rPr>
                <w:sz w:val="20"/>
                <w:szCs w:val="20"/>
                <w:lang w:val="uk-UA"/>
              </w:rPr>
              <w:t>12.1.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Управління ЖКГ та комунальної власності міської ради, </w:t>
            </w:r>
            <w:proofErr w:type="spellStart"/>
            <w:r w:rsidRPr="00EE7119">
              <w:rPr>
                <w:sz w:val="21"/>
                <w:szCs w:val="21"/>
                <w:lang w:val="uk-UA"/>
              </w:rPr>
              <w:t>Синельниківський</w:t>
            </w:r>
            <w:proofErr w:type="spellEnd"/>
            <w:r w:rsidRPr="00EE7119">
              <w:rPr>
                <w:sz w:val="21"/>
                <w:szCs w:val="21"/>
                <w:lang w:val="uk-UA"/>
              </w:rPr>
              <w:t xml:space="preserve"> </w:t>
            </w:r>
            <w:proofErr w:type="spellStart"/>
            <w:r w:rsidRPr="00EE7119">
              <w:rPr>
                <w:sz w:val="21"/>
                <w:szCs w:val="21"/>
                <w:lang w:val="uk-UA"/>
              </w:rPr>
              <w:t>міськрайонний</w:t>
            </w:r>
            <w:proofErr w:type="spellEnd"/>
            <w:r w:rsidRPr="00EE7119">
              <w:rPr>
                <w:sz w:val="21"/>
                <w:szCs w:val="21"/>
                <w:lang w:val="uk-UA"/>
              </w:rPr>
              <w:t xml:space="preserve"> центр зайнятості                                                                                                                                                                                                                                      </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Утримання території міста відповідно до діючих санітарних норм і правил. </w:t>
            </w: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0"/>
                <w:szCs w:val="20"/>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0"/>
                <w:szCs w:val="20"/>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0"/>
                <w:szCs w:val="20"/>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50</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806"/>
        </w:trPr>
        <w:tc>
          <w:tcPr>
            <w:tcW w:w="2482"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0"/>
                <w:szCs w:val="20"/>
                <w:lang w:val="uk-UA"/>
              </w:rPr>
            </w:pPr>
          </w:p>
        </w:tc>
        <w:tc>
          <w:tcPr>
            <w:tcW w:w="1875"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000000"/>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248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13. Здійснення заходів з охорони об</w:t>
            </w:r>
            <w:r w:rsidRPr="00EE7119">
              <w:rPr>
                <w:rFonts w:ascii="Bookman Old Style" w:hAnsi="Bookman Old Style"/>
                <w:sz w:val="21"/>
                <w:szCs w:val="21"/>
                <w:lang w:val="uk-UA"/>
              </w:rPr>
              <w:t>’</w:t>
            </w:r>
            <w:r w:rsidRPr="00EE7119">
              <w:rPr>
                <w:sz w:val="21"/>
                <w:szCs w:val="21"/>
                <w:lang w:val="uk-UA"/>
              </w:rPr>
              <w:t xml:space="preserve">єктів благоустрою, що знаходяться в комунальній власності </w:t>
            </w:r>
          </w:p>
        </w:tc>
        <w:tc>
          <w:tcPr>
            <w:tcW w:w="2781"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13.1 Охорона об</w:t>
            </w:r>
            <w:r w:rsidRPr="00EE7119">
              <w:rPr>
                <w:rFonts w:ascii="Bookman Old Style" w:hAnsi="Bookman Old Style"/>
                <w:sz w:val="21"/>
                <w:szCs w:val="21"/>
                <w:lang w:val="uk-UA"/>
              </w:rPr>
              <w:t>’</w:t>
            </w:r>
            <w:r w:rsidRPr="00EE7119">
              <w:rPr>
                <w:sz w:val="21"/>
                <w:szCs w:val="21"/>
                <w:lang w:val="uk-UA"/>
              </w:rPr>
              <w:t xml:space="preserve">єктів благоустрою міста </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Управління ЖКГ та комунальної власності міської ради</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2017-  2021 роки</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Збереження та приведення у належний стан об</w:t>
            </w:r>
            <w:r w:rsidRPr="00EE7119">
              <w:rPr>
                <w:rFonts w:ascii="Bookman Old Style" w:hAnsi="Bookman Old Style"/>
                <w:sz w:val="21"/>
                <w:szCs w:val="21"/>
                <w:lang w:val="uk-UA"/>
              </w:rPr>
              <w:t>’</w:t>
            </w:r>
            <w:r w:rsidRPr="00EE7119">
              <w:rPr>
                <w:sz w:val="21"/>
                <w:szCs w:val="21"/>
                <w:lang w:val="uk-UA"/>
              </w:rPr>
              <w:t>єктів благоустрою міста. Поліпшення санітарно-епідеміологічного благополуччя населення</w:t>
            </w: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250"/>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14"/>
        </w:trPr>
        <w:tc>
          <w:tcPr>
            <w:tcW w:w="248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2781"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875"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162"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Інші джерела</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w:t>
            </w:r>
          </w:p>
        </w:tc>
        <w:tc>
          <w:tcPr>
            <w:tcW w:w="1986" w:type="dxa"/>
            <w:vMerge/>
            <w:tcBorders>
              <w:top w:val="nil"/>
              <w:left w:val="single" w:sz="4" w:space="0" w:color="auto"/>
              <w:bottom w:val="single" w:sz="4" w:space="0" w:color="auto"/>
              <w:right w:val="single" w:sz="4" w:space="0" w:color="auto"/>
            </w:tcBorders>
            <w:vAlign w:val="center"/>
            <w:hideMark/>
          </w:tcPr>
          <w:p w:rsidR="00EE7119" w:rsidRPr="00EE7119" w:rsidRDefault="00EE7119" w:rsidP="00EE7119">
            <w:pPr>
              <w:rPr>
                <w:sz w:val="21"/>
                <w:szCs w:val="21"/>
                <w:lang w:val="uk-UA"/>
              </w:rPr>
            </w:pPr>
          </w:p>
        </w:tc>
      </w:tr>
      <w:tr w:rsidR="00EE7119" w:rsidRPr="00205CFA" w:rsidTr="00EE7119">
        <w:trPr>
          <w:trHeight w:val="500"/>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119" w:rsidRPr="00EE7119" w:rsidRDefault="00EE7119" w:rsidP="00EE7119">
            <w:pPr>
              <w:rPr>
                <w:sz w:val="21"/>
                <w:szCs w:val="21"/>
                <w:lang w:val="uk-UA"/>
              </w:rPr>
            </w:pPr>
            <w:r w:rsidRPr="00EE7119">
              <w:rPr>
                <w:sz w:val="21"/>
                <w:szCs w:val="21"/>
                <w:lang w:val="uk-UA"/>
              </w:rPr>
              <w:t> </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Загальний обсяг, у т.ч.</w:t>
            </w:r>
          </w:p>
        </w:tc>
        <w:tc>
          <w:tcPr>
            <w:tcW w:w="794"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19881</w:t>
            </w:r>
          </w:p>
        </w:tc>
        <w:tc>
          <w:tcPr>
            <w:tcW w:w="849"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16510</w:t>
            </w:r>
          </w:p>
        </w:tc>
        <w:tc>
          <w:tcPr>
            <w:tcW w:w="741"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22094</w:t>
            </w:r>
          </w:p>
        </w:tc>
        <w:tc>
          <w:tcPr>
            <w:tcW w:w="81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16749</w:t>
            </w:r>
          </w:p>
        </w:tc>
        <w:tc>
          <w:tcPr>
            <w:tcW w:w="1137"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18000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 xml:space="preserve">Підвищення ефективності та надійності функціонування підприємств житлово-комунального господарства, </w:t>
            </w:r>
            <w:r w:rsidRPr="00EE7119">
              <w:rPr>
                <w:sz w:val="21"/>
                <w:szCs w:val="21"/>
                <w:lang w:val="uk-UA"/>
              </w:rPr>
              <w:lastRenderedPageBreak/>
              <w:t>поліпшення якості житлово-комунальних послуг з одночасним зниженням нераціональних витрат. Забезпечення беззбиткової роботи підприємств</w:t>
            </w:r>
          </w:p>
        </w:tc>
      </w:tr>
      <w:tr w:rsidR="00EE7119" w:rsidRPr="00205CFA" w:rsidTr="00EE7119">
        <w:trPr>
          <w:trHeight w:val="250"/>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119" w:rsidRPr="00205CFA" w:rsidRDefault="00EE7119" w:rsidP="00EE7119">
            <w:pPr>
              <w:rPr>
                <w:sz w:val="21"/>
                <w:szCs w:val="21"/>
              </w:rPr>
            </w:pPr>
            <w:proofErr w:type="spellStart"/>
            <w:r w:rsidRPr="00205CFA">
              <w:rPr>
                <w:sz w:val="21"/>
                <w:szCs w:val="21"/>
              </w:rPr>
              <w:t>Усього</w:t>
            </w:r>
            <w:proofErr w:type="spellEnd"/>
            <w:r w:rsidRPr="00205CFA">
              <w:rPr>
                <w:sz w:val="21"/>
                <w:szCs w:val="21"/>
              </w:rPr>
              <w:t xml:space="preserve"> за </w:t>
            </w:r>
            <w:proofErr w:type="spellStart"/>
            <w:r w:rsidRPr="00205CFA">
              <w:rPr>
                <w:sz w:val="21"/>
                <w:szCs w:val="21"/>
              </w:rPr>
              <w:t>програмою</w:t>
            </w:r>
            <w:proofErr w:type="spellEnd"/>
            <w:r w:rsidRPr="00205CFA">
              <w:rPr>
                <w:sz w:val="21"/>
                <w:szCs w:val="21"/>
              </w:rPr>
              <w:t xml:space="preserve">:                                     2017-2021 р.              </w:t>
            </w:r>
          </w:p>
        </w:tc>
        <w:tc>
          <w:tcPr>
            <w:tcW w:w="1538" w:type="dxa"/>
            <w:tcBorders>
              <w:top w:val="nil"/>
              <w:left w:val="nil"/>
              <w:bottom w:val="nil"/>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Державний бюджет</w:t>
            </w:r>
          </w:p>
        </w:tc>
        <w:tc>
          <w:tcPr>
            <w:tcW w:w="794"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1287</w:t>
            </w:r>
          </w:p>
        </w:tc>
        <w:tc>
          <w:tcPr>
            <w:tcW w:w="849"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1000</w:t>
            </w:r>
          </w:p>
        </w:tc>
        <w:tc>
          <w:tcPr>
            <w:tcW w:w="741"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1000</w:t>
            </w:r>
          </w:p>
        </w:tc>
        <w:tc>
          <w:tcPr>
            <w:tcW w:w="81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1000</w:t>
            </w:r>
          </w:p>
        </w:tc>
        <w:tc>
          <w:tcPr>
            <w:tcW w:w="113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1000</w:t>
            </w:r>
          </w:p>
        </w:tc>
        <w:tc>
          <w:tcPr>
            <w:tcW w:w="1986" w:type="dxa"/>
            <w:vMerge/>
            <w:tcBorders>
              <w:top w:val="nil"/>
              <w:left w:val="single" w:sz="4" w:space="0" w:color="auto"/>
              <w:bottom w:val="single" w:sz="4" w:space="0" w:color="auto"/>
              <w:right w:val="single" w:sz="4" w:space="0" w:color="auto"/>
            </w:tcBorders>
            <w:vAlign w:val="center"/>
            <w:hideMark/>
          </w:tcPr>
          <w:p w:rsidR="00EE7119" w:rsidRPr="00205CFA" w:rsidRDefault="00EE7119" w:rsidP="00EE7119">
            <w:pPr>
              <w:rPr>
                <w:sz w:val="21"/>
                <w:szCs w:val="21"/>
              </w:rPr>
            </w:pPr>
          </w:p>
        </w:tc>
      </w:tr>
      <w:tr w:rsidR="00EE7119" w:rsidRPr="00205CFA" w:rsidTr="00EE7119">
        <w:trPr>
          <w:trHeight w:val="250"/>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119" w:rsidRPr="00205CFA" w:rsidRDefault="00EE7119" w:rsidP="00EE7119">
            <w:pPr>
              <w:rPr>
                <w:rFonts w:ascii="Arial" w:hAnsi="Arial" w:cs="Arial"/>
                <w:sz w:val="21"/>
                <w:szCs w:val="21"/>
              </w:rPr>
            </w:pPr>
            <w:r w:rsidRPr="00205CFA">
              <w:rPr>
                <w:rFonts w:ascii="Arial" w:hAnsi="Arial" w:cs="Arial"/>
                <w:sz w:val="21"/>
                <w:szCs w:val="21"/>
              </w:rPr>
              <w:t> </w:t>
            </w:r>
          </w:p>
        </w:tc>
        <w:tc>
          <w:tcPr>
            <w:tcW w:w="1538" w:type="dxa"/>
            <w:tcBorders>
              <w:top w:val="single" w:sz="4" w:space="0" w:color="auto"/>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Обласний бюджет</w:t>
            </w:r>
          </w:p>
        </w:tc>
        <w:tc>
          <w:tcPr>
            <w:tcW w:w="794"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571</w:t>
            </w:r>
          </w:p>
        </w:tc>
        <w:tc>
          <w:tcPr>
            <w:tcW w:w="849"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741"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81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113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205CFA" w:rsidRDefault="00EE7119" w:rsidP="00EE7119">
            <w:pPr>
              <w:rPr>
                <w:sz w:val="21"/>
                <w:szCs w:val="21"/>
              </w:rPr>
            </w:pPr>
          </w:p>
        </w:tc>
      </w:tr>
      <w:tr w:rsidR="00EE7119" w:rsidRPr="00205CFA" w:rsidTr="00EE7119">
        <w:trPr>
          <w:trHeight w:val="250"/>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119" w:rsidRPr="00205CFA" w:rsidRDefault="00EE7119" w:rsidP="00EE7119">
            <w:pPr>
              <w:rPr>
                <w:rFonts w:ascii="Arial" w:hAnsi="Arial" w:cs="Arial"/>
                <w:sz w:val="21"/>
                <w:szCs w:val="21"/>
              </w:rPr>
            </w:pPr>
            <w:r w:rsidRPr="00205CFA">
              <w:rPr>
                <w:rFonts w:ascii="Arial" w:hAnsi="Arial" w:cs="Arial"/>
                <w:sz w:val="21"/>
                <w:szCs w:val="21"/>
              </w:rPr>
              <w:t> </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r w:rsidRPr="00EE7119">
              <w:rPr>
                <w:sz w:val="21"/>
                <w:szCs w:val="21"/>
                <w:lang w:val="uk-UA"/>
              </w:rPr>
              <w:t>Міський бюджет</w:t>
            </w:r>
          </w:p>
        </w:tc>
        <w:tc>
          <w:tcPr>
            <w:tcW w:w="794"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18023</w:t>
            </w:r>
          </w:p>
        </w:tc>
        <w:tc>
          <w:tcPr>
            <w:tcW w:w="849"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15510</w:t>
            </w:r>
          </w:p>
        </w:tc>
        <w:tc>
          <w:tcPr>
            <w:tcW w:w="741"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21094</w:t>
            </w:r>
          </w:p>
        </w:tc>
        <w:tc>
          <w:tcPr>
            <w:tcW w:w="81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15749</w:t>
            </w:r>
          </w:p>
        </w:tc>
        <w:tc>
          <w:tcPr>
            <w:tcW w:w="113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17000</w:t>
            </w:r>
          </w:p>
        </w:tc>
        <w:tc>
          <w:tcPr>
            <w:tcW w:w="1986" w:type="dxa"/>
            <w:vMerge/>
            <w:tcBorders>
              <w:top w:val="nil"/>
              <w:left w:val="single" w:sz="4" w:space="0" w:color="auto"/>
              <w:bottom w:val="single" w:sz="4" w:space="0" w:color="auto"/>
              <w:right w:val="single" w:sz="4" w:space="0" w:color="auto"/>
            </w:tcBorders>
            <w:vAlign w:val="center"/>
            <w:hideMark/>
          </w:tcPr>
          <w:p w:rsidR="00EE7119" w:rsidRPr="00205CFA" w:rsidRDefault="00EE7119" w:rsidP="00EE7119">
            <w:pPr>
              <w:rPr>
                <w:sz w:val="21"/>
                <w:szCs w:val="21"/>
              </w:rPr>
            </w:pPr>
          </w:p>
        </w:tc>
      </w:tr>
      <w:tr w:rsidR="00EE7119" w:rsidRPr="00205CFA" w:rsidTr="00EE7119">
        <w:trPr>
          <w:trHeight w:val="1306"/>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119" w:rsidRPr="00205CFA" w:rsidRDefault="00EE7119" w:rsidP="00EE7119">
            <w:pPr>
              <w:rPr>
                <w:rFonts w:ascii="Arial" w:hAnsi="Arial" w:cs="Arial"/>
                <w:sz w:val="21"/>
                <w:szCs w:val="21"/>
              </w:rPr>
            </w:pPr>
            <w:r w:rsidRPr="00205CFA">
              <w:rPr>
                <w:rFonts w:ascii="Arial" w:hAnsi="Arial" w:cs="Arial"/>
                <w:sz w:val="21"/>
                <w:szCs w:val="21"/>
              </w:rPr>
              <w:lastRenderedPageBreak/>
              <w:t> </w:t>
            </w:r>
          </w:p>
        </w:tc>
        <w:tc>
          <w:tcPr>
            <w:tcW w:w="1538" w:type="dxa"/>
            <w:tcBorders>
              <w:top w:val="nil"/>
              <w:left w:val="nil"/>
              <w:bottom w:val="single" w:sz="4" w:space="0" w:color="auto"/>
              <w:right w:val="single" w:sz="4" w:space="0" w:color="auto"/>
            </w:tcBorders>
            <w:shd w:val="clear" w:color="auto" w:fill="auto"/>
            <w:hideMark/>
          </w:tcPr>
          <w:p w:rsidR="00EE7119" w:rsidRPr="00EE7119" w:rsidRDefault="00EE7119" w:rsidP="00EE7119">
            <w:pPr>
              <w:jc w:val="center"/>
              <w:rPr>
                <w:sz w:val="21"/>
                <w:szCs w:val="21"/>
                <w:lang w:val="uk-UA"/>
              </w:rPr>
            </w:pPr>
            <w:proofErr w:type="spellStart"/>
            <w:r w:rsidRPr="00EE7119">
              <w:rPr>
                <w:sz w:val="21"/>
                <w:szCs w:val="21"/>
                <w:lang w:val="uk-UA"/>
              </w:rPr>
              <w:t>Iншi</w:t>
            </w:r>
            <w:proofErr w:type="spellEnd"/>
            <w:r w:rsidRPr="00EE7119">
              <w:rPr>
                <w:sz w:val="21"/>
                <w:szCs w:val="21"/>
                <w:lang w:val="uk-UA"/>
              </w:rPr>
              <w:t xml:space="preserve"> джерела</w:t>
            </w:r>
          </w:p>
        </w:tc>
        <w:tc>
          <w:tcPr>
            <w:tcW w:w="794"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849"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741"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81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1137" w:type="dxa"/>
            <w:tcBorders>
              <w:top w:val="nil"/>
              <w:left w:val="nil"/>
              <w:bottom w:val="single" w:sz="4" w:space="0" w:color="auto"/>
              <w:right w:val="single" w:sz="4" w:space="0" w:color="auto"/>
            </w:tcBorders>
            <w:shd w:val="clear" w:color="auto" w:fill="auto"/>
            <w:hideMark/>
          </w:tcPr>
          <w:p w:rsidR="00EE7119" w:rsidRPr="00205CFA" w:rsidRDefault="00EE7119" w:rsidP="00EE7119">
            <w:pPr>
              <w:jc w:val="center"/>
              <w:rPr>
                <w:sz w:val="21"/>
                <w:szCs w:val="21"/>
              </w:rPr>
            </w:pPr>
            <w:r w:rsidRPr="00205CFA">
              <w:rPr>
                <w:sz w:val="21"/>
                <w:szCs w:val="21"/>
              </w:rPr>
              <w:t>0</w:t>
            </w:r>
          </w:p>
        </w:tc>
        <w:tc>
          <w:tcPr>
            <w:tcW w:w="1986" w:type="dxa"/>
            <w:vMerge/>
            <w:tcBorders>
              <w:top w:val="nil"/>
              <w:left w:val="single" w:sz="4" w:space="0" w:color="auto"/>
              <w:bottom w:val="single" w:sz="4" w:space="0" w:color="auto"/>
              <w:right w:val="single" w:sz="4" w:space="0" w:color="auto"/>
            </w:tcBorders>
            <w:vAlign w:val="center"/>
            <w:hideMark/>
          </w:tcPr>
          <w:p w:rsidR="00EE7119" w:rsidRPr="00205CFA" w:rsidRDefault="00EE7119" w:rsidP="00EE7119">
            <w:pPr>
              <w:rPr>
                <w:sz w:val="21"/>
                <w:szCs w:val="21"/>
              </w:rPr>
            </w:pPr>
          </w:p>
        </w:tc>
      </w:tr>
      <w:tr w:rsidR="00EE7119" w:rsidRPr="00205CFA" w:rsidTr="00EE7119">
        <w:trPr>
          <w:trHeight w:val="250"/>
        </w:trPr>
        <w:tc>
          <w:tcPr>
            <w:tcW w:w="2482" w:type="dxa"/>
            <w:tcBorders>
              <w:top w:val="nil"/>
              <w:left w:val="nil"/>
              <w:bottom w:val="nil"/>
              <w:right w:val="nil"/>
            </w:tcBorders>
            <w:shd w:val="clear" w:color="auto" w:fill="auto"/>
            <w:noWrap/>
            <w:vAlign w:val="bottom"/>
            <w:hideMark/>
          </w:tcPr>
          <w:p w:rsidR="00EE7119" w:rsidRPr="00205CFA" w:rsidRDefault="00EE7119" w:rsidP="00EE7119">
            <w:pPr>
              <w:rPr>
                <w:sz w:val="21"/>
                <w:szCs w:val="21"/>
              </w:rPr>
            </w:pPr>
          </w:p>
        </w:tc>
        <w:tc>
          <w:tcPr>
            <w:tcW w:w="2781"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1875" w:type="dxa"/>
            <w:tcBorders>
              <w:top w:val="nil"/>
              <w:left w:val="nil"/>
              <w:bottom w:val="nil"/>
              <w:right w:val="nil"/>
            </w:tcBorders>
            <w:shd w:val="clear" w:color="auto" w:fill="auto"/>
            <w:noWrap/>
            <w:hideMark/>
          </w:tcPr>
          <w:p w:rsidR="00EE7119" w:rsidRPr="00205CFA" w:rsidRDefault="00EE7119" w:rsidP="00EE7119">
            <w:pPr>
              <w:jc w:val="center"/>
              <w:rPr>
                <w:rFonts w:ascii="Arial" w:hAnsi="Arial" w:cs="Arial"/>
                <w:sz w:val="20"/>
                <w:szCs w:val="20"/>
              </w:rPr>
            </w:pPr>
          </w:p>
        </w:tc>
        <w:tc>
          <w:tcPr>
            <w:tcW w:w="1162" w:type="dxa"/>
            <w:tcBorders>
              <w:top w:val="nil"/>
              <w:left w:val="nil"/>
              <w:bottom w:val="nil"/>
              <w:right w:val="nil"/>
            </w:tcBorders>
            <w:shd w:val="clear" w:color="auto" w:fill="auto"/>
            <w:noWrap/>
            <w:vAlign w:val="bottom"/>
            <w:hideMark/>
          </w:tcPr>
          <w:p w:rsidR="00EE7119" w:rsidRPr="00205CFA" w:rsidRDefault="00EE7119" w:rsidP="00EE7119">
            <w:pPr>
              <w:jc w:val="center"/>
              <w:rPr>
                <w:rFonts w:ascii="Arial" w:hAnsi="Arial" w:cs="Arial"/>
                <w:sz w:val="20"/>
                <w:szCs w:val="20"/>
              </w:rPr>
            </w:pPr>
          </w:p>
        </w:tc>
        <w:tc>
          <w:tcPr>
            <w:tcW w:w="1538" w:type="dxa"/>
            <w:tcBorders>
              <w:top w:val="nil"/>
              <w:left w:val="nil"/>
              <w:bottom w:val="nil"/>
              <w:right w:val="nil"/>
            </w:tcBorders>
            <w:shd w:val="clear" w:color="auto" w:fill="auto"/>
            <w:noWrap/>
            <w:vAlign w:val="bottom"/>
            <w:hideMark/>
          </w:tcPr>
          <w:p w:rsidR="00EE7119" w:rsidRPr="00205CFA" w:rsidRDefault="00EE7119" w:rsidP="00EE7119">
            <w:pPr>
              <w:jc w:val="center"/>
              <w:rPr>
                <w:rFonts w:ascii="Arial" w:hAnsi="Arial" w:cs="Arial"/>
                <w:sz w:val="20"/>
                <w:szCs w:val="20"/>
              </w:rPr>
            </w:pPr>
          </w:p>
        </w:tc>
        <w:tc>
          <w:tcPr>
            <w:tcW w:w="794"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849"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741"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817"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1137"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1986" w:type="dxa"/>
            <w:tcBorders>
              <w:top w:val="nil"/>
              <w:left w:val="nil"/>
              <w:bottom w:val="nil"/>
              <w:right w:val="nil"/>
            </w:tcBorders>
            <w:shd w:val="clear" w:color="auto" w:fill="auto"/>
            <w:noWrap/>
            <w:hideMark/>
          </w:tcPr>
          <w:p w:rsidR="00EE7119" w:rsidRPr="00205CFA" w:rsidRDefault="00EE7119" w:rsidP="00EE7119">
            <w:pPr>
              <w:jc w:val="center"/>
              <w:rPr>
                <w:rFonts w:ascii="Arial" w:hAnsi="Arial" w:cs="Arial"/>
                <w:sz w:val="20"/>
                <w:szCs w:val="20"/>
              </w:rPr>
            </w:pPr>
          </w:p>
        </w:tc>
      </w:tr>
      <w:tr w:rsidR="00EE7119" w:rsidRPr="00205CFA" w:rsidTr="00EE7119">
        <w:trPr>
          <w:trHeight w:val="250"/>
        </w:trPr>
        <w:tc>
          <w:tcPr>
            <w:tcW w:w="2482" w:type="dxa"/>
            <w:tcBorders>
              <w:top w:val="nil"/>
              <w:left w:val="nil"/>
              <w:bottom w:val="nil"/>
              <w:right w:val="nil"/>
            </w:tcBorders>
            <w:shd w:val="clear" w:color="auto" w:fill="auto"/>
            <w:noWrap/>
            <w:vAlign w:val="bottom"/>
            <w:hideMark/>
          </w:tcPr>
          <w:p w:rsidR="00EE7119" w:rsidRPr="00205CFA" w:rsidRDefault="00EE7119" w:rsidP="00EE7119">
            <w:pPr>
              <w:rPr>
                <w:sz w:val="21"/>
                <w:szCs w:val="21"/>
              </w:rPr>
            </w:pPr>
          </w:p>
        </w:tc>
        <w:tc>
          <w:tcPr>
            <w:tcW w:w="2781"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1875" w:type="dxa"/>
            <w:tcBorders>
              <w:top w:val="nil"/>
              <w:left w:val="nil"/>
              <w:bottom w:val="nil"/>
              <w:right w:val="nil"/>
            </w:tcBorders>
            <w:shd w:val="clear" w:color="auto" w:fill="auto"/>
            <w:noWrap/>
            <w:hideMark/>
          </w:tcPr>
          <w:p w:rsidR="00EE7119" w:rsidRPr="00205CFA" w:rsidRDefault="00EE7119" w:rsidP="00EE7119">
            <w:pPr>
              <w:jc w:val="center"/>
              <w:rPr>
                <w:rFonts w:ascii="Arial" w:hAnsi="Arial" w:cs="Arial"/>
                <w:sz w:val="20"/>
                <w:szCs w:val="20"/>
              </w:rPr>
            </w:pPr>
          </w:p>
        </w:tc>
        <w:tc>
          <w:tcPr>
            <w:tcW w:w="1162" w:type="dxa"/>
            <w:tcBorders>
              <w:top w:val="nil"/>
              <w:left w:val="nil"/>
              <w:bottom w:val="nil"/>
              <w:right w:val="nil"/>
            </w:tcBorders>
            <w:shd w:val="clear" w:color="auto" w:fill="auto"/>
            <w:noWrap/>
            <w:vAlign w:val="bottom"/>
            <w:hideMark/>
          </w:tcPr>
          <w:p w:rsidR="00EE7119" w:rsidRPr="00205CFA" w:rsidRDefault="00EE7119" w:rsidP="00EE7119">
            <w:pPr>
              <w:jc w:val="center"/>
              <w:rPr>
                <w:rFonts w:ascii="Arial" w:hAnsi="Arial" w:cs="Arial"/>
                <w:sz w:val="20"/>
                <w:szCs w:val="20"/>
              </w:rPr>
            </w:pPr>
          </w:p>
        </w:tc>
        <w:tc>
          <w:tcPr>
            <w:tcW w:w="1538" w:type="dxa"/>
            <w:tcBorders>
              <w:top w:val="nil"/>
              <w:left w:val="nil"/>
              <w:bottom w:val="nil"/>
              <w:right w:val="nil"/>
            </w:tcBorders>
            <w:shd w:val="clear" w:color="auto" w:fill="auto"/>
            <w:noWrap/>
            <w:vAlign w:val="bottom"/>
            <w:hideMark/>
          </w:tcPr>
          <w:p w:rsidR="00EE7119" w:rsidRPr="00205CFA" w:rsidRDefault="00EE7119" w:rsidP="00EE7119">
            <w:pPr>
              <w:jc w:val="center"/>
              <w:rPr>
                <w:rFonts w:ascii="Arial" w:hAnsi="Arial" w:cs="Arial"/>
                <w:sz w:val="20"/>
                <w:szCs w:val="20"/>
              </w:rPr>
            </w:pPr>
          </w:p>
        </w:tc>
        <w:tc>
          <w:tcPr>
            <w:tcW w:w="794"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849"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741"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817"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1137" w:type="dxa"/>
            <w:tcBorders>
              <w:top w:val="nil"/>
              <w:left w:val="nil"/>
              <w:bottom w:val="nil"/>
              <w:right w:val="nil"/>
            </w:tcBorders>
            <w:shd w:val="clear" w:color="auto" w:fill="auto"/>
            <w:noWrap/>
            <w:vAlign w:val="bottom"/>
            <w:hideMark/>
          </w:tcPr>
          <w:p w:rsidR="00EE7119" w:rsidRPr="00205CFA" w:rsidRDefault="00EE7119" w:rsidP="00EE7119">
            <w:pPr>
              <w:rPr>
                <w:rFonts w:ascii="Arial" w:hAnsi="Arial" w:cs="Arial"/>
                <w:sz w:val="20"/>
                <w:szCs w:val="20"/>
              </w:rPr>
            </w:pPr>
          </w:p>
        </w:tc>
        <w:tc>
          <w:tcPr>
            <w:tcW w:w="1986" w:type="dxa"/>
            <w:tcBorders>
              <w:top w:val="nil"/>
              <w:left w:val="nil"/>
              <w:bottom w:val="nil"/>
              <w:right w:val="nil"/>
            </w:tcBorders>
            <w:shd w:val="clear" w:color="auto" w:fill="auto"/>
            <w:noWrap/>
            <w:hideMark/>
          </w:tcPr>
          <w:p w:rsidR="00EE7119" w:rsidRPr="00205CFA" w:rsidRDefault="00EE7119" w:rsidP="00EE7119">
            <w:pPr>
              <w:jc w:val="center"/>
              <w:rPr>
                <w:rFonts w:ascii="Arial" w:hAnsi="Arial" w:cs="Arial"/>
                <w:sz w:val="20"/>
                <w:szCs w:val="20"/>
              </w:rPr>
            </w:pPr>
          </w:p>
        </w:tc>
      </w:tr>
    </w:tbl>
    <w:p w:rsidR="00751DE9" w:rsidRDefault="00EE7119" w:rsidP="000A12C2">
      <w:pPr>
        <w:rPr>
          <w:sz w:val="28"/>
          <w:szCs w:val="28"/>
          <w:lang w:val="uk-UA"/>
        </w:rPr>
      </w:pPr>
      <w:r w:rsidRPr="00EE7119">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EE7119">
        <w:rPr>
          <w:sz w:val="28"/>
          <w:szCs w:val="28"/>
          <w:lang w:val="uk-UA"/>
        </w:rPr>
        <w:t>Д.І.ЗРАЖЕВСЬКИЙ</w:t>
      </w:r>
    </w:p>
    <w:p w:rsidR="00EE7119" w:rsidRDefault="00EE7119" w:rsidP="000A12C2">
      <w:pPr>
        <w:rPr>
          <w:sz w:val="28"/>
          <w:szCs w:val="28"/>
          <w:lang w:val="uk-UA"/>
        </w:rPr>
      </w:pPr>
    </w:p>
    <w:p w:rsidR="00EE7119" w:rsidRDefault="00EE7119" w:rsidP="000A12C2">
      <w:pPr>
        <w:rPr>
          <w:sz w:val="28"/>
          <w:szCs w:val="28"/>
          <w:lang w:val="uk-UA"/>
        </w:rPr>
      </w:pPr>
    </w:p>
    <w:p w:rsidR="00EE7119" w:rsidRDefault="00EE7119" w:rsidP="000A12C2">
      <w:pPr>
        <w:rPr>
          <w:sz w:val="28"/>
          <w:szCs w:val="28"/>
          <w:lang w:val="uk-UA"/>
        </w:rPr>
      </w:pPr>
    </w:p>
    <w:p w:rsidR="00EE7119" w:rsidRDefault="00EE7119" w:rsidP="000A12C2">
      <w:pPr>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1E5026" w:rsidRDefault="001E5026" w:rsidP="001E5026">
      <w:pPr>
        <w:ind w:left="10620" w:firstLine="708"/>
        <w:jc w:val="both"/>
        <w:rPr>
          <w:sz w:val="28"/>
          <w:szCs w:val="28"/>
          <w:lang w:val="uk-UA"/>
        </w:rPr>
      </w:pPr>
    </w:p>
    <w:p w:rsidR="00EE7119" w:rsidRPr="00FD34FD" w:rsidRDefault="00EE7119" w:rsidP="001E5026">
      <w:pPr>
        <w:ind w:left="10620" w:firstLine="708"/>
        <w:jc w:val="both"/>
        <w:rPr>
          <w:sz w:val="28"/>
          <w:szCs w:val="28"/>
          <w:lang w:val="uk-UA"/>
        </w:rPr>
      </w:pPr>
      <w:proofErr w:type="spellStart"/>
      <w:r w:rsidRPr="00FD34FD">
        <w:rPr>
          <w:sz w:val="28"/>
          <w:szCs w:val="28"/>
        </w:rPr>
        <w:lastRenderedPageBreak/>
        <w:t>Додаток</w:t>
      </w:r>
      <w:proofErr w:type="spellEnd"/>
      <w:r w:rsidRPr="00FD34FD">
        <w:rPr>
          <w:sz w:val="28"/>
          <w:szCs w:val="28"/>
          <w:lang w:val="uk-UA"/>
        </w:rPr>
        <w:t xml:space="preserve"> </w:t>
      </w:r>
      <w:r>
        <w:rPr>
          <w:sz w:val="28"/>
          <w:szCs w:val="28"/>
          <w:lang w:val="uk-UA"/>
        </w:rPr>
        <w:t>3 до Програми</w:t>
      </w:r>
    </w:p>
    <w:p w:rsidR="00EE7119" w:rsidRPr="009177CF" w:rsidRDefault="00EE7119" w:rsidP="00EE7119">
      <w:pPr>
        <w:ind w:firstLine="11624"/>
        <w:rPr>
          <w:lang w:val="uk-UA"/>
        </w:rPr>
      </w:pPr>
    </w:p>
    <w:tbl>
      <w:tblPr>
        <w:tblW w:w="14929" w:type="dxa"/>
        <w:tblLayout w:type="fixed"/>
        <w:tblCellMar>
          <w:left w:w="0" w:type="dxa"/>
          <w:right w:w="0" w:type="dxa"/>
        </w:tblCellMar>
        <w:tblLook w:val="0000"/>
      </w:tblPr>
      <w:tblGrid>
        <w:gridCol w:w="2978"/>
        <w:gridCol w:w="5239"/>
        <w:gridCol w:w="709"/>
        <w:gridCol w:w="992"/>
        <w:gridCol w:w="709"/>
        <w:gridCol w:w="708"/>
        <w:gridCol w:w="993"/>
        <w:gridCol w:w="992"/>
        <w:gridCol w:w="1119"/>
        <w:gridCol w:w="20"/>
        <w:gridCol w:w="25"/>
        <w:gridCol w:w="445"/>
      </w:tblGrid>
      <w:tr w:rsidR="00EE7119" w:rsidRPr="0080211E" w:rsidTr="001E5026">
        <w:trPr>
          <w:gridAfter w:val="3"/>
          <w:wAfter w:w="485" w:type="dxa"/>
          <w:trHeight w:val="265"/>
        </w:trPr>
        <w:tc>
          <w:tcPr>
            <w:tcW w:w="14444" w:type="dxa"/>
            <w:gridSpan w:val="9"/>
            <w:tcBorders>
              <w:top w:val="single" w:sz="4" w:space="0" w:color="000000"/>
              <w:left w:val="single" w:sz="4" w:space="0" w:color="000000"/>
              <w:bottom w:val="single" w:sz="4" w:space="0" w:color="000000"/>
              <w:right w:val="single" w:sz="4" w:space="0" w:color="000000"/>
            </w:tcBorders>
            <w:vAlign w:val="center"/>
          </w:tcPr>
          <w:p w:rsidR="00EE7119" w:rsidRPr="0069767C" w:rsidRDefault="00EE7119" w:rsidP="00EE7119">
            <w:pPr>
              <w:snapToGrid w:val="0"/>
              <w:spacing w:line="204" w:lineRule="auto"/>
              <w:jc w:val="center"/>
              <w:rPr>
                <w:b/>
                <w:lang w:val="uk-UA"/>
              </w:rPr>
            </w:pPr>
            <w:r w:rsidRPr="0069767C">
              <w:rPr>
                <w:b/>
                <w:lang w:val="uk-UA"/>
              </w:rPr>
              <w:t>Показники оцінки ефективності виконання Програми</w:t>
            </w:r>
          </w:p>
          <w:p w:rsidR="00EE7119" w:rsidRPr="0080211E" w:rsidRDefault="00EE7119" w:rsidP="00EE7119">
            <w:pPr>
              <w:snapToGrid w:val="0"/>
              <w:spacing w:line="204" w:lineRule="auto"/>
              <w:jc w:val="center"/>
              <w:rPr>
                <w:b/>
                <w:sz w:val="22"/>
                <w:szCs w:val="22"/>
                <w:lang w:val="uk-UA"/>
              </w:rPr>
            </w:pPr>
          </w:p>
        </w:tc>
      </w:tr>
      <w:tr w:rsidR="00EE7119" w:rsidRPr="0080211E" w:rsidTr="001E5026">
        <w:trPr>
          <w:gridAfter w:val="3"/>
          <w:wAfter w:w="485" w:type="dxa"/>
          <w:cantSplit/>
          <w:trHeight w:val="503"/>
        </w:trPr>
        <w:tc>
          <w:tcPr>
            <w:tcW w:w="2980" w:type="dxa"/>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center"/>
              <w:rPr>
                <w:b/>
                <w:sz w:val="22"/>
                <w:szCs w:val="22"/>
                <w:lang w:val="uk-UA"/>
              </w:rPr>
            </w:pPr>
            <w:r w:rsidRPr="0080211E">
              <w:rPr>
                <w:b/>
                <w:sz w:val="22"/>
                <w:szCs w:val="22"/>
                <w:lang w:val="uk-UA"/>
              </w:rPr>
              <w:t>Назва напряму діяльності                                                          (пріоритетні завдання)</w:t>
            </w:r>
          </w:p>
        </w:tc>
        <w:tc>
          <w:tcPr>
            <w:tcW w:w="11464" w:type="dxa"/>
            <w:gridSpan w:val="8"/>
            <w:tcBorders>
              <w:top w:val="single" w:sz="4" w:space="0" w:color="000000"/>
              <w:left w:val="single" w:sz="4" w:space="0" w:color="000000"/>
              <w:bottom w:val="single" w:sz="4" w:space="0" w:color="000000"/>
              <w:right w:val="single" w:sz="4" w:space="0" w:color="000000"/>
            </w:tcBorders>
            <w:vAlign w:val="center"/>
          </w:tcPr>
          <w:p w:rsidR="00EE7119" w:rsidRPr="0080211E" w:rsidRDefault="00EE7119" w:rsidP="00EE7119">
            <w:pPr>
              <w:jc w:val="center"/>
              <w:rPr>
                <w:b/>
                <w:sz w:val="22"/>
                <w:szCs w:val="22"/>
                <w:lang w:val="uk-UA"/>
              </w:rPr>
            </w:pPr>
            <w:proofErr w:type="spellStart"/>
            <w:r w:rsidRPr="0080211E">
              <w:rPr>
                <w:b/>
                <w:sz w:val="22"/>
                <w:szCs w:val="22"/>
                <w:lang w:val="uk-UA"/>
              </w:rPr>
              <w:t>Кiлькiснi</w:t>
            </w:r>
            <w:proofErr w:type="spellEnd"/>
            <w:r w:rsidRPr="0080211E">
              <w:rPr>
                <w:b/>
                <w:sz w:val="22"/>
                <w:szCs w:val="22"/>
                <w:lang w:val="uk-UA"/>
              </w:rPr>
              <w:t xml:space="preserve"> показники виконання Програми</w:t>
            </w:r>
          </w:p>
        </w:tc>
      </w:tr>
      <w:tr w:rsidR="00EE7119" w:rsidRPr="0080211E" w:rsidTr="001E5026">
        <w:trPr>
          <w:gridAfter w:val="3"/>
          <w:wAfter w:w="485" w:type="dxa"/>
          <w:cantSplit/>
          <w:trHeight w:val="164"/>
        </w:trPr>
        <w:tc>
          <w:tcPr>
            <w:tcW w:w="2980" w:type="dxa"/>
            <w:vMerge w:val="restart"/>
            <w:tcBorders>
              <w:top w:val="single" w:sz="4" w:space="0" w:color="000000"/>
              <w:left w:val="single" w:sz="4" w:space="0" w:color="000000"/>
              <w:bottom w:val="single" w:sz="4" w:space="0" w:color="000000"/>
            </w:tcBorders>
            <w:vAlign w:val="center"/>
          </w:tcPr>
          <w:p w:rsidR="00EE7119" w:rsidRPr="0080211E" w:rsidRDefault="00EE7119" w:rsidP="00EE7119">
            <w:pPr>
              <w:snapToGrid w:val="0"/>
              <w:rPr>
                <w:b/>
                <w:sz w:val="22"/>
                <w:szCs w:val="22"/>
                <w:lang w:val="uk-UA"/>
              </w:rPr>
            </w:pPr>
          </w:p>
        </w:tc>
        <w:tc>
          <w:tcPr>
            <w:tcW w:w="5242" w:type="dxa"/>
            <w:vMerge w:val="restart"/>
            <w:tcBorders>
              <w:top w:val="single" w:sz="4" w:space="0" w:color="000000"/>
              <w:left w:val="single" w:sz="4" w:space="0" w:color="000000"/>
              <w:bottom w:val="single" w:sz="4" w:space="0" w:color="000000"/>
            </w:tcBorders>
            <w:vAlign w:val="center"/>
          </w:tcPr>
          <w:p w:rsidR="00EE7119" w:rsidRPr="00037AD2" w:rsidRDefault="00EE7119" w:rsidP="00EE7119">
            <w:pPr>
              <w:snapToGrid w:val="0"/>
              <w:spacing w:line="204" w:lineRule="auto"/>
              <w:jc w:val="center"/>
              <w:rPr>
                <w:sz w:val="22"/>
                <w:szCs w:val="22"/>
                <w:lang w:val="uk-UA"/>
              </w:rPr>
            </w:pPr>
            <w:r w:rsidRPr="00037AD2">
              <w:rPr>
                <w:sz w:val="22"/>
                <w:szCs w:val="22"/>
                <w:lang w:val="uk-UA"/>
              </w:rPr>
              <w:t>Найменування показника</w:t>
            </w:r>
          </w:p>
        </w:tc>
        <w:tc>
          <w:tcPr>
            <w:tcW w:w="709" w:type="dxa"/>
            <w:vMerge w:val="restart"/>
            <w:tcBorders>
              <w:top w:val="single" w:sz="4" w:space="0" w:color="000000"/>
              <w:left w:val="single" w:sz="4" w:space="0" w:color="000000"/>
              <w:bottom w:val="single" w:sz="4" w:space="0" w:color="000000"/>
            </w:tcBorders>
            <w:vAlign w:val="center"/>
          </w:tcPr>
          <w:p w:rsidR="00EE7119" w:rsidRPr="00037AD2" w:rsidRDefault="00EE7119" w:rsidP="00EE7119">
            <w:pPr>
              <w:snapToGrid w:val="0"/>
              <w:spacing w:line="204" w:lineRule="auto"/>
              <w:jc w:val="center"/>
              <w:rPr>
                <w:sz w:val="22"/>
                <w:szCs w:val="22"/>
                <w:lang w:val="uk-UA"/>
              </w:rPr>
            </w:pPr>
            <w:r w:rsidRPr="00037AD2">
              <w:rPr>
                <w:sz w:val="22"/>
                <w:szCs w:val="22"/>
                <w:lang w:val="uk-UA"/>
              </w:rPr>
              <w:t>Одиниця виміру</w:t>
            </w:r>
          </w:p>
        </w:tc>
        <w:tc>
          <w:tcPr>
            <w:tcW w:w="992" w:type="dxa"/>
            <w:vMerge w:val="restart"/>
            <w:tcBorders>
              <w:top w:val="single" w:sz="4" w:space="0" w:color="000000"/>
              <w:left w:val="single" w:sz="4" w:space="0" w:color="000000"/>
              <w:bottom w:val="single" w:sz="4" w:space="0" w:color="000000"/>
            </w:tcBorders>
            <w:vAlign w:val="center"/>
          </w:tcPr>
          <w:p w:rsidR="00EE7119" w:rsidRPr="00037AD2" w:rsidRDefault="00EE7119" w:rsidP="00EE7119">
            <w:pPr>
              <w:snapToGrid w:val="0"/>
              <w:spacing w:line="204" w:lineRule="auto"/>
              <w:jc w:val="center"/>
              <w:rPr>
                <w:sz w:val="22"/>
                <w:szCs w:val="22"/>
                <w:lang w:val="uk-UA"/>
              </w:rPr>
            </w:pPr>
            <w:r w:rsidRPr="00037AD2">
              <w:rPr>
                <w:sz w:val="22"/>
                <w:szCs w:val="22"/>
                <w:lang w:val="uk-UA"/>
              </w:rPr>
              <w:t xml:space="preserve">Усього за </w:t>
            </w:r>
            <w:proofErr w:type="spellStart"/>
            <w:r w:rsidRPr="00037AD2">
              <w:rPr>
                <w:sz w:val="22"/>
                <w:szCs w:val="22"/>
                <w:lang w:val="uk-UA"/>
              </w:rPr>
              <w:t>програ</w:t>
            </w:r>
            <w:proofErr w:type="spellEnd"/>
          </w:p>
          <w:p w:rsidR="00EE7119" w:rsidRPr="00037AD2" w:rsidRDefault="00EE7119" w:rsidP="00EE7119">
            <w:pPr>
              <w:snapToGrid w:val="0"/>
              <w:spacing w:line="204" w:lineRule="auto"/>
              <w:jc w:val="center"/>
              <w:rPr>
                <w:sz w:val="22"/>
                <w:szCs w:val="22"/>
                <w:lang w:val="uk-UA"/>
              </w:rPr>
            </w:pPr>
            <w:r w:rsidRPr="00037AD2">
              <w:rPr>
                <w:sz w:val="22"/>
                <w:szCs w:val="22"/>
                <w:lang w:val="uk-UA"/>
              </w:rPr>
              <w:t>мою</w:t>
            </w:r>
          </w:p>
        </w:tc>
        <w:tc>
          <w:tcPr>
            <w:tcW w:w="4521" w:type="dxa"/>
            <w:gridSpan w:val="5"/>
            <w:tcBorders>
              <w:top w:val="single" w:sz="4" w:space="0" w:color="000000"/>
              <w:left w:val="single" w:sz="4" w:space="0" w:color="000000"/>
              <w:bottom w:val="single" w:sz="4" w:space="0" w:color="000000"/>
              <w:right w:val="single" w:sz="4" w:space="0" w:color="000000"/>
            </w:tcBorders>
            <w:vAlign w:val="center"/>
          </w:tcPr>
          <w:p w:rsidR="00EE7119" w:rsidRPr="00037AD2" w:rsidRDefault="00EE7119" w:rsidP="00EE7119">
            <w:pPr>
              <w:jc w:val="center"/>
              <w:rPr>
                <w:sz w:val="22"/>
                <w:szCs w:val="22"/>
                <w:lang w:val="uk-UA"/>
              </w:rPr>
            </w:pPr>
            <w:r w:rsidRPr="00037AD2">
              <w:rPr>
                <w:sz w:val="22"/>
                <w:szCs w:val="22"/>
                <w:lang w:val="uk-UA"/>
              </w:rPr>
              <w:t>Значення показника за роками</w:t>
            </w:r>
          </w:p>
        </w:tc>
      </w:tr>
      <w:tr w:rsidR="00EE7119" w:rsidRPr="0080211E" w:rsidTr="001E5026">
        <w:trPr>
          <w:gridAfter w:val="1"/>
          <w:wAfter w:w="445" w:type="dxa"/>
          <w:cantSplit/>
          <w:trHeight w:val="576"/>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rPr>
                <w:b/>
                <w:sz w:val="22"/>
                <w:szCs w:val="22"/>
                <w:lang w:val="uk-UA"/>
              </w:rPr>
            </w:pPr>
          </w:p>
        </w:tc>
        <w:tc>
          <w:tcPr>
            <w:tcW w:w="5242" w:type="dxa"/>
            <w:vMerge/>
            <w:tcBorders>
              <w:top w:val="single" w:sz="4" w:space="0" w:color="000000"/>
              <w:left w:val="single" w:sz="4" w:space="0" w:color="000000"/>
              <w:bottom w:val="single" w:sz="4" w:space="0" w:color="000000"/>
            </w:tcBorders>
            <w:vAlign w:val="center"/>
          </w:tcPr>
          <w:p w:rsidR="00EE7119" w:rsidRPr="00037AD2" w:rsidRDefault="00EE7119" w:rsidP="00EE7119">
            <w:pPr>
              <w:snapToGrid w:val="0"/>
              <w:spacing w:line="204" w:lineRule="auto"/>
              <w:jc w:val="center"/>
              <w:rPr>
                <w:sz w:val="22"/>
                <w:szCs w:val="22"/>
                <w:lang w:val="uk-UA"/>
              </w:rPr>
            </w:pPr>
          </w:p>
        </w:tc>
        <w:tc>
          <w:tcPr>
            <w:tcW w:w="709" w:type="dxa"/>
            <w:vMerge/>
            <w:tcBorders>
              <w:top w:val="single" w:sz="4" w:space="0" w:color="000000"/>
              <w:left w:val="single" w:sz="4" w:space="0" w:color="000000"/>
              <w:bottom w:val="single" w:sz="4" w:space="0" w:color="000000"/>
            </w:tcBorders>
            <w:vAlign w:val="center"/>
          </w:tcPr>
          <w:p w:rsidR="00EE7119" w:rsidRPr="00037AD2" w:rsidRDefault="00EE7119" w:rsidP="00EE7119">
            <w:pPr>
              <w:snapToGrid w:val="0"/>
              <w:spacing w:line="204" w:lineRule="auto"/>
              <w:jc w:val="center"/>
              <w:rPr>
                <w:sz w:val="22"/>
                <w:szCs w:val="22"/>
                <w:lang w:val="uk-UA"/>
              </w:rPr>
            </w:pPr>
          </w:p>
        </w:tc>
        <w:tc>
          <w:tcPr>
            <w:tcW w:w="992" w:type="dxa"/>
            <w:vMerge/>
            <w:tcBorders>
              <w:top w:val="single" w:sz="4" w:space="0" w:color="000000"/>
              <w:left w:val="single" w:sz="4" w:space="0" w:color="000000"/>
              <w:bottom w:val="single" w:sz="4" w:space="0" w:color="000000"/>
            </w:tcBorders>
            <w:vAlign w:val="center"/>
          </w:tcPr>
          <w:p w:rsidR="00EE7119" w:rsidRPr="00037AD2" w:rsidRDefault="00EE7119" w:rsidP="00EE7119">
            <w:pPr>
              <w:snapToGrid w:val="0"/>
              <w:spacing w:line="204"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5833BC" w:rsidRDefault="00EE7119" w:rsidP="00EE7119">
            <w:pPr>
              <w:jc w:val="center"/>
              <w:rPr>
                <w:sz w:val="22"/>
                <w:szCs w:val="22"/>
                <w:lang w:val="uk-UA"/>
              </w:rPr>
            </w:pPr>
            <w:r w:rsidRPr="005833BC">
              <w:rPr>
                <w:sz w:val="22"/>
                <w:szCs w:val="22"/>
                <w:lang w:val="uk-UA"/>
              </w:rPr>
              <w:t>2017</w:t>
            </w:r>
          </w:p>
        </w:tc>
        <w:tc>
          <w:tcPr>
            <w:tcW w:w="708" w:type="dxa"/>
            <w:tcBorders>
              <w:top w:val="single" w:sz="4" w:space="0" w:color="000000"/>
              <w:left w:val="single" w:sz="4" w:space="0" w:color="000000"/>
              <w:bottom w:val="single" w:sz="4" w:space="0" w:color="000000"/>
            </w:tcBorders>
          </w:tcPr>
          <w:p w:rsidR="00EE7119" w:rsidRPr="005833BC" w:rsidRDefault="00EE7119" w:rsidP="00EE7119">
            <w:pPr>
              <w:jc w:val="center"/>
              <w:rPr>
                <w:sz w:val="22"/>
                <w:szCs w:val="22"/>
                <w:lang w:val="uk-UA"/>
              </w:rPr>
            </w:pPr>
            <w:r w:rsidRPr="005833BC">
              <w:rPr>
                <w:sz w:val="22"/>
                <w:szCs w:val="22"/>
                <w:lang w:val="uk-UA"/>
              </w:rPr>
              <w:t>2018</w:t>
            </w:r>
          </w:p>
        </w:tc>
        <w:tc>
          <w:tcPr>
            <w:tcW w:w="993" w:type="dxa"/>
            <w:tcBorders>
              <w:top w:val="single" w:sz="4" w:space="0" w:color="000000"/>
              <w:left w:val="single" w:sz="4" w:space="0" w:color="000000"/>
              <w:bottom w:val="single" w:sz="4" w:space="0" w:color="000000"/>
            </w:tcBorders>
          </w:tcPr>
          <w:p w:rsidR="00EE7119" w:rsidRPr="005833BC" w:rsidRDefault="00EE7119" w:rsidP="00EE7119">
            <w:pPr>
              <w:jc w:val="center"/>
              <w:rPr>
                <w:sz w:val="22"/>
                <w:szCs w:val="22"/>
                <w:lang w:val="uk-UA"/>
              </w:rPr>
            </w:pPr>
            <w:r w:rsidRPr="005833BC">
              <w:rPr>
                <w:sz w:val="22"/>
                <w:szCs w:val="22"/>
                <w:lang w:val="uk-UA"/>
              </w:rPr>
              <w:t>2019</w:t>
            </w:r>
          </w:p>
        </w:tc>
        <w:tc>
          <w:tcPr>
            <w:tcW w:w="992" w:type="dxa"/>
            <w:tcBorders>
              <w:top w:val="single" w:sz="4" w:space="0" w:color="000000"/>
              <w:left w:val="single" w:sz="4" w:space="0" w:color="000000"/>
              <w:bottom w:val="single" w:sz="4" w:space="0" w:color="000000"/>
              <w:right w:val="single" w:sz="4" w:space="0" w:color="auto"/>
            </w:tcBorders>
          </w:tcPr>
          <w:p w:rsidR="00EE7119" w:rsidRPr="005833BC" w:rsidRDefault="00EE7119" w:rsidP="00EE7119">
            <w:pPr>
              <w:jc w:val="center"/>
              <w:rPr>
                <w:sz w:val="22"/>
                <w:szCs w:val="22"/>
                <w:lang w:val="uk-UA"/>
              </w:rPr>
            </w:pPr>
            <w:r w:rsidRPr="005833BC">
              <w:rPr>
                <w:sz w:val="22"/>
                <w:szCs w:val="22"/>
                <w:lang w:val="uk-UA"/>
              </w:rPr>
              <w:t>2020</w:t>
            </w:r>
          </w:p>
          <w:p w:rsidR="00EE7119" w:rsidRPr="005833BC" w:rsidRDefault="00EE7119" w:rsidP="00EE7119">
            <w:pPr>
              <w:spacing w:line="240" w:lineRule="atLeast"/>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5833BC" w:rsidRDefault="00EE7119" w:rsidP="00EE7119">
            <w:pPr>
              <w:jc w:val="center"/>
              <w:rPr>
                <w:sz w:val="22"/>
                <w:szCs w:val="22"/>
                <w:lang w:val="uk-UA"/>
              </w:rPr>
            </w:pPr>
            <w:r w:rsidRPr="005833BC">
              <w:rPr>
                <w:sz w:val="22"/>
                <w:szCs w:val="22"/>
                <w:lang w:val="uk-UA"/>
              </w:rPr>
              <w:t>20</w:t>
            </w:r>
            <w:r>
              <w:rPr>
                <w:sz w:val="22"/>
                <w:szCs w:val="22"/>
                <w:lang w:val="uk-UA"/>
              </w:rPr>
              <w:t>21</w:t>
            </w:r>
          </w:p>
        </w:tc>
        <w:tc>
          <w:tcPr>
            <w:tcW w:w="20" w:type="dxa"/>
            <w:shd w:val="clear" w:color="auto" w:fill="auto"/>
          </w:tcPr>
          <w:p w:rsidR="00EE7119" w:rsidRPr="006B5C89" w:rsidRDefault="00EE7119" w:rsidP="00EE7119">
            <w:pPr>
              <w:jc w:val="center"/>
              <w:rPr>
                <w:b/>
                <w:sz w:val="22"/>
                <w:szCs w:val="22"/>
                <w:lang w:val="uk-UA"/>
              </w:rPr>
            </w:pPr>
          </w:p>
        </w:tc>
      </w:tr>
      <w:tr w:rsidR="00EE7119" w:rsidRPr="0080211E" w:rsidTr="001E5026">
        <w:trPr>
          <w:gridAfter w:val="2"/>
          <w:wAfter w:w="465" w:type="dxa"/>
          <w:cantSplit/>
          <w:trHeight w:val="666"/>
        </w:trPr>
        <w:tc>
          <w:tcPr>
            <w:tcW w:w="2980" w:type="dxa"/>
            <w:vMerge w:val="restart"/>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ind w:left="147" w:right="142"/>
              <w:jc w:val="both"/>
              <w:rPr>
                <w:sz w:val="22"/>
                <w:szCs w:val="22"/>
                <w:lang w:val="uk-UA"/>
              </w:rPr>
            </w:pPr>
            <w:r>
              <w:rPr>
                <w:sz w:val="22"/>
                <w:szCs w:val="22"/>
                <w:lang w:val="uk-UA"/>
              </w:rPr>
              <w:t>1. </w:t>
            </w:r>
            <w:r w:rsidRPr="004D65C6">
              <w:rPr>
                <w:sz w:val="22"/>
                <w:szCs w:val="22"/>
                <w:lang w:val="uk-UA"/>
              </w:rPr>
              <w:t xml:space="preserve">Реалізація проектів з  розвитку, реконструкції централізованих систем водопостачання і водовідведення з використанням </w:t>
            </w:r>
            <w:proofErr w:type="spellStart"/>
            <w:r w:rsidRPr="004D65C6">
              <w:rPr>
                <w:sz w:val="22"/>
                <w:szCs w:val="22"/>
                <w:lang w:val="uk-UA"/>
              </w:rPr>
              <w:t>енергозбережного</w:t>
            </w:r>
            <w:proofErr w:type="spellEnd"/>
            <w:r w:rsidRPr="004D65C6">
              <w:rPr>
                <w:sz w:val="22"/>
                <w:szCs w:val="22"/>
                <w:lang w:val="uk-UA"/>
              </w:rPr>
              <w:t xml:space="preserve"> обладнання та технологій</w:t>
            </w:r>
          </w:p>
        </w:tc>
        <w:tc>
          <w:tcPr>
            <w:tcW w:w="5242"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ind w:left="142" w:right="106"/>
              <w:jc w:val="both"/>
              <w:rPr>
                <w:sz w:val="22"/>
                <w:szCs w:val="22"/>
                <w:lang w:val="uk-UA"/>
              </w:rPr>
            </w:pPr>
            <w:r>
              <w:rPr>
                <w:sz w:val="22"/>
                <w:szCs w:val="22"/>
                <w:lang w:val="uk-UA"/>
              </w:rPr>
              <w:t>1.1. Розвиток</w:t>
            </w:r>
            <w:r w:rsidRPr="0080211E">
              <w:rPr>
                <w:sz w:val="22"/>
                <w:szCs w:val="22"/>
                <w:lang w:val="uk-UA"/>
              </w:rPr>
              <w:t>, реконструк</w:t>
            </w:r>
            <w:r>
              <w:rPr>
                <w:sz w:val="22"/>
                <w:szCs w:val="22"/>
                <w:lang w:val="uk-UA"/>
              </w:rPr>
              <w:t>ція та ремонт водопровідно-</w:t>
            </w:r>
            <w:r w:rsidRPr="0080211E">
              <w:rPr>
                <w:sz w:val="22"/>
                <w:szCs w:val="22"/>
                <w:lang w:val="uk-UA"/>
              </w:rPr>
              <w:t>каналізаційних мереж із заміною засувної арматури</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jc w:val="center"/>
              <w:rPr>
                <w:sz w:val="22"/>
                <w:szCs w:val="22"/>
                <w:lang w:val="uk-UA"/>
              </w:rPr>
            </w:pPr>
            <w:r w:rsidRPr="0080211E">
              <w:rPr>
                <w:sz w:val="22"/>
                <w:szCs w:val="22"/>
                <w:lang w:val="uk-UA"/>
              </w:rPr>
              <w:t>км</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jc w:val="center"/>
              <w:rPr>
                <w:sz w:val="22"/>
                <w:szCs w:val="22"/>
                <w:lang w:val="uk-UA"/>
              </w:rPr>
            </w:pPr>
            <w:r>
              <w:rPr>
                <w:sz w:val="22"/>
                <w:szCs w:val="22"/>
                <w:lang w:val="uk-UA"/>
              </w:rPr>
              <w:t>0,3</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jc w:val="center"/>
              <w:rPr>
                <w:sz w:val="22"/>
                <w:szCs w:val="22"/>
                <w:lang w:val="uk-UA"/>
              </w:rPr>
            </w:pPr>
            <w:r>
              <w:rPr>
                <w:sz w:val="22"/>
                <w:szCs w:val="22"/>
                <w:lang w:val="uk-UA"/>
              </w:rPr>
              <w:t>0,3</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04"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04" w:lineRule="auto"/>
              <w:jc w:val="center"/>
              <w:rPr>
                <w:sz w:val="22"/>
                <w:szCs w:val="22"/>
                <w:lang w:val="uk-UA"/>
              </w:rPr>
            </w:pPr>
          </w:p>
        </w:tc>
      </w:tr>
      <w:tr w:rsidR="00EE7119" w:rsidRPr="0080211E" w:rsidTr="001E5026">
        <w:trPr>
          <w:gridAfter w:val="1"/>
          <w:wAfter w:w="445" w:type="dxa"/>
          <w:cantSplit/>
          <w:trHeight w:val="90"/>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jc w:val="both"/>
              <w:rPr>
                <w:sz w:val="22"/>
                <w:szCs w:val="22"/>
                <w:lang w:val="uk-UA"/>
              </w:rPr>
            </w:pPr>
          </w:p>
        </w:tc>
        <w:tc>
          <w:tcPr>
            <w:tcW w:w="524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ind w:left="142" w:right="106"/>
              <w:jc w:val="both"/>
              <w:rPr>
                <w:sz w:val="22"/>
                <w:szCs w:val="22"/>
                <w:lang w:val="uk-UA"/>
              </w:rPr>
            </w:pPr>
            <w:r>
              <w:rPr>
                <w:sz w:val="22"/>
                <w:szCs w:val="22"/>
                <w:lang w:val="uk-UA"/>
              </w:rPr>
              <w:t xml:space="preserve">1.2. Реконструкція </w:t>
            </w:r>
            <w:r w:rsidRPr="0080211E">
              <w:rPr>
                <w:sz w:val="22"/>
                <w:szCs w:val="22"/>
                <w:lang w:val="uk-UA"/>
              </w:rPr>
              <w:t>очисних споруд каналізації</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708"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jc w:val="center"/>
              <w:rPr>
                <w:sz w:val="22"/>
                <w:szCs w:val="22"/>
                <w:lang w:val="uk-UA"/>
              </w:rPr>
            </w:pPr>
          </w:p>
        </w:tc>
        <w:tc>
          <w:tcPr>
            <w:tcW w:w="20" w:type="dxa"/>
            <w:tcBorders>
              <w:top w:val="single" w:sz="4" w:space="0" w:color="auto"/>
              <w:left w:val="single" w:sz="4" w:space="0" w:color="000000"/>
              <w:bottom w:val="single" w:sz="4" w:space="0" w:color="auto"/>
            </w:tcBorders>
            <w:shd w:val="clear" w:color="auto" w:fill="auto"/>
            <w:vAlign w:val="center"/>
          </w:tcPr>
          <w:p w:rsidR="00EE7119" w:rsidRPr="0080211E" w:rsidRDefault="00EE7119" w:rsidP="00EE7119">
            <w:pPr>
              <w:rPr>
                <w:sz w:val="22"/>
                <w:szCs w:val="22"/>
                <w:lang w:val="uk-UA"/>
              </w:rPr>
            </w:pPr>
          </w:p>
        </w:tc>
      </w:tr>
      <w:tr w:rsidR="00EE7119" w:rsidRPr="0080211E" w:rsidTr="001E5026">
        <w:trPr>
          <w:gridAfter w:val="2"/>
          <w:wAfter w:w="465" w:type="dxa"/>
          <w:cantSplit/>
          <w:trHeight w:val="738"/>
        </w:trPr>
        <w:tc>
          <w:tcPr>
            <w:tcW w:w="2980"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ind w:left="147" w:right="142"/>
              <w:jc w:val="both"/>
              <w:rPr>
                <w:sz w:val="22"/>
                <w:szCs w:val="22"/>
                <w:lang w:val="uk-UA"/>
              </w:rPr>
            </w:pPr>
            <w:r>
              <w:rPr>
                <w:sz w:val="22"/>
                <w:szCs w:val="22"/>
                <w:lang w:val="uk-UA"/>
              </w:rPr>
              <w:t>2. </w:t>
            </w:r>
            <w:r w:rsidRPr="0080211E">
              <w:rPr>
                <w:sz w:val="22"/>
                <w:szCs w:val="22"/>
                <w:lang w:val="uk-UA"/>
              </w:rPr>
              <w:t>Оснащення наявного житлового фонду будинками засобами обліку та регулювання</w:t>
            </w:r>
          </w:p>
        </w:tc>
        <w:tc>
          <w:tcPr>
            <w:tcW w:w="5242" w:type="dxa"/>
            <w:tcBorders>
              <w:top w:val="single" w:sz="4" w:space="0" w:color="000000"/>
              <w:left w:val="single" w:sz="4" w:space="0" w:color="000000"/>
              <w:bottom w:val="single" w:sz="4" w:space="0" w:color="000000"/>
            </w:tcBorders>
          </w:tcPr>
          <w:p w:rsidR="00EE7119" w:rsidRPr="009A1C5A" w:rsidRDefault="00EE7119" w:rsidP="00EE7119">
            <w:pPr>
              <w:pStyle w:val="a5"/>
              <w:spacing w:line="216" w:lineRule="auto"/>
              <w:ind w:left="142" w:right="106"/>
              <w:jc w:val="both"/>
              <w:rPr>
                <w:sz w:val="22"/>
                <w:szCs w:val="22"/>
                <w:lang w:val="uk-UA"/>
              </w:rPr>
            </w:pPr>
            <w:r>
              <w:rPr>
                <w:sz w:val="22"/>
                <w:szCs w:val="22"/>
                <w:lang w:val="uk-UA"/>
              </w:rPr>
              <w:t>2.1</w:t>
            </w:r>
            <w:r w:rsidRPr="009A1C5A">
              <w:rPr>
                <w:sz w:val="22"/>
                <w:szCs w:val="22"/>
                <w:lang w:val="uk-UA"/>
              </w:rPr>
              <w:t>Контроль за споживанням води, запобігання втратам в будинкових мережах</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708"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jc w:val="center"/>
              <w:rPr>
                <w:sz w:val="22"/>
                <w:szCs w:val="22"/>
                <w:lang w:val="uk-UA"/>
              </w:rPr>
            </w:pPr>
          </w:p>
        </w:tc>
      </w:tr>
      <w:tr w:rsidR="00EE7119" w:rsidRPr="0080211E" w:rsidTr="001E5026">
        <w:trPr>
          <w:gridAfter w:val="1"/>
          <w:wAfter w:w="445" w:type="dxa"/>
          <w:trHeight w:val="495"/>
        </w:trPr>
        <w:tc>
          <w:tcPr>
            <w:tcW w:w="2980"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ind w:left="147" w:right="142"/>
              <w:jc w:val="both"/>
              <w:rPr>
                <w:sz w:val="22"/>
                <w:szCs w:val="22"/>
                <w:lang w:val="uk-UA"/>
              </w:rPr>
            </w:pPr>
            <w:r>
              <w:rPr>
                <w:sz w:val="22"/>
                <w:szCs w:val="22"/>
                <w:lang w:val="uk-UA"/>
              </w:rPr>
              <w:t>3. </w:t>
            </w:r>
            <w:r w:rsidRPr="0080211E">
              <w:rPr>
                <w:sz w:val="22"/>
                <w:szCs w:val="22"/>
                <w:lang w:val="uk-UA"/>
              </w:rPr>
              <w:t>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5242" w:type="dxa"/>
            <w:tcBorders>
              <w:top w:val="single" w:sz="4" w:space="0" w:color="000000"/>
              <w:left w:val="single" w:sz="4" w:space="0" w:color="000000"/>
              <w:bottom w:val="single" w:sz="4" w:space="0" w:color="000000"/>
            </w:tcBorders>
          </w:tcPr>
          <w:p w:rsidR="00EE7119" w:rsidRPr="0080211E" w:rsidRDefault="00EE7119" w:rsidP="00EE7119">
            <w:pPr>
              <w:spacing w:line="216" w:lineRule="auto"/>
              <w:ind w:left="147" w:right="142"/>
              <w:jc w:val="both"/>
              <w:rPr>
                <w:sz w:val="22"/>
                <w:szCs w:val="22"/>
                <w:lang w:val="uk-UA"/>
              </w:rPr>
            </w:pPr>
            <w:r>
              <w:rPr>
                <w:sz w:val="22"/>
                <w:szCs w:val="22"/>
                <w:lang w:val="uk-UA"/>
              </w:rPr>
              <w:t>3.1. </w:t>
            </w:r>
            <w:r w:rsidRPr="0080211E">
              <w:rPr>
                <w:sz w:val="22"/>
                <w:szCs w:val="22"/>
                <w:lang w:val="uk-UA"/>
              </w:rPr>
              <w:t>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708"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jc w:val="center"/>
              <w:rPr>
                <w:sz w:val="22"/>
                <w:szCs w:val="22"/>
                <w:lang w:val="uk-UA"/>
              </w:rPr>
            </w:pPr>
          </w:p>
        </w:tc>
        <w:tc>
          <w:tcPr>
            <w:tcW w:w="20" w:type="dxa"/>
            <w:tcBorders>
              <w:top w:val="single" w:sz="4" w:space="0" w:color="auto"/>
              <w:left w:val="nil"/>
              <w:bottom w:val="single" w:sz="4" w:space="0" w:color="auto"/>
            </w:tcBorders>
            <w:shd w:val="clear" w:color="auto" w:fill="auto"/>
          </w:tcPr>
          <w:p w:rsidR="00EE7119" w:rsidRPr="0080211E" w:rsidRDefault="00EE7119" w:rsidP="00EE7119">
            <w:pPr>
              <w:jc w:val="center"/>
              <w:rPr>
                <w:sz w:val="22"/>
                <w:szCs w:val="22"/>
                <w:lang w:val="uk-UA"/>
              </w:rPr>
            </w:pPr>
          </w:p>
        </w:tc>
      </w:tr>
      <w:tr w:rsidR="00EE7119" w:rsidRPr="0080211E" w:rsidTr="001E5026">
        <w:trPr>
          <w:gridAfter w:val="1"/>
          <w:wAfter w:w="445" w:type="dxa"/>
          <w:trHeight w:val="137"/>
        </w:trPr>
        <w:tc>
          <w:tcPr>
            <w:tcW w:w="2980" w:type="dxa"/>
            <w:tcBorders>
              <w:top w:val="single" w:sz="4" w:space="0" w:color="000000"/>
              <w:left w:val="single" w:sz="4" w:space="0" w:color="000000"/>
              <w:bottom w:val="single" w:sz="4" w:space="0" w:color="000000"/>
            </w:tcBorders>
          </w:tcPr>
          <w:p w:rsidR="00EE7119" w:rsidRPr="0080211E" w:rsidRDefault="00EE7119" w:rsidP="00EE7119">
            <w:pPr>
              <w:tabs>
                <w:tab w:val="left" w:pos="572"/>
              </w:tabs>
              <w:spacing w:line="216" w:lineRule="auto"/>
              <w:ind w:left="147" w:right="283"/>
              <w:jc w:val="both"/>
              <w:rPr>
                <w:sz w:val="22"/>
                <w:szCs w:val="22"/>
                <w:lang w:val="uk-UA"/>
              </w:rPr>
            </w:pPr>
            <w:r>
              <w:rPr>
                <w:sz w:val="22"/>
                <w:szCs w:val="22"/>
                <w:lang w:val="uk-UA"/>
              </w:rPr>
              <w:t>4. </w:t>
            </w:r>
            <w:r w:rsidRPr="0080211E">
              <w:rPr>
                <w:sz w:val="22"/>
                <w:szCs w:val="22"/>
                <w:lang w:val="uk-UA"/>
              </w:rPr>
              <w:t xml:space="preserve">Відновлення ліфтового господарства </w:t>
            </w:r>
          </w:p>
        </w:tc>
        <w:tc>
          <w:tcPr>
            <w:tcW w:w="5242" w:type="dxa"/>
            <w:tcBorders>
              <w:top w:val="single" w:sz="4" w:space="0" w:color="000000"/>
              <w:left w:val="single" w:sz="4" w:space="0" w:color="000000"/>
              <w:bottom w:val="single" w:sz="4" w:space="0" w:color="000000"/>
            </w:tcBorders>
          </w:tcPr>
          <w:p w:rsidR="00EE7119" w:rsidRPr="009A1C5A" w:rsidRDefault="00EE7119" w:rsidP="00EE7119">
            <w:pPr>
              <w:spacing w:line="216" w:lineRule="auto"/>
              <w:ind w:left="147" w:right="142"/>
              <w:jc w:val="both"/>
              <w:rPr>
                <w:sz w:val="22"/>
                <w:szCs w:val="22"/>
                <w:lang w:val="uk-UA"/>
              </w:rPr>
            </w:pPr>
            <w:r>
              <w:rPr>
                <w:sz w:val="22"/>
                <w:szCs w:val="22"/>
                <w:lang w:val="uk-UA"/>
              </w:rPr>
              <w:t>4.1. </w:t>
            </w:r>
            <w:r w:rsidRPr="009A1C5A">
              <w:rPr>
                <w:sz w:val="22"/>
                <w:szCs w:val="22"/>
                <w:lang w:val="uk-UA"/>
              </w:rPr>
              <w:t>Реконструкція, капітальний ремонт ліфтів житлового фонду</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3</w:t>
            </w:r>
          </w:p>
        </w:tc>
        <w:tc>
          <w:tcPr>
            <w:tcW w:w="709"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r>
              <w:rPr>
                <w:sz w:val="22"/>
                <w:szCs w:val="22"/>
                <w:lang w:val="uk-UA"/>
              </w:rPr>
              <w:t>3</w:t>
            </w:r>
          </w:p>
        </w:tc>
        <w:tc>
          <w:tcPr>
            <w:tcW w:w="708"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jc w:val="center"/>
              <w:rPr>
                <w:sz w:val="22"/>
                <w:szCs w:val="22"/>
                <w:lang w:val="uk-UA"/>
              </w:rPr>
            </w:pPr>
          </w:p>
        </w:tc>
        <w:tc>
          <w:tcPr>
            <w:tcW w:w="20" w:type="dxa"/>
            <w:vMerge w:val="restart"/>
            <w:tcBorders>
              <w:left w:val="single" w:sz="4" w:space="0" w:color="000000"/>
            </w:tcBorders>
            <w:shd w:val="clear" w:color="auto" w:fill="auto"/>
          </w:tcPr>
          <w:p w:rsidR="00EE7119" w:rsidRPr="0080211E" w:rsidRDefault="00EE7119" w:rsidP="00EE7119">
            <w:pPr>
              <w:jc w:val="center"/>
              <w:rPr>
                <w:sz w:val="22"/>
                <w:szCs w:val="22"/>
                <w:lang w:val="uk-UA"/>
              </w:rPr>
            </w:pPr>
          </w:p>
        </w:tc>
      </w:tr>
      <w:tr w:rsidR="00EE7119" w:rsidRPr="0080211E" w:rsidTr="001E5026">
        <w:trPr>
          <w:gridAfter w:val="1"/>
          <w:wAfter w:w="445" w:type="dxa"/>
          <w:trHeight w:val="710"/>
        </w:trPr>
        <w:tc>
          <w:tcPr>
            <w:tcW w:w="2980" w:type="dxa"/>
            <w:vMerge w:val="restart"/>
            <w:tcBorders>
              <w:top w:val="single" w:sz="4" w:space="0" w:color="000000"/>
              <w:left w:val="single" w:sz="4" w:space="0" w:color="000000"/>
            </w:tcBorders>
          </w:tcPr>
          <w:p w:rsidR="00EE7119" w:rsidRPr="0080211E" w:rsidRDefault="00EE7119" w:rsidP="00EE7119">
            <w:pPr>
              <w:snapToGrid w:val="0"/>
              <w:spacing w:line="216" w:lineRule="auto"/>
              <w:ind w:left="147" w:right="283" w:firstLine="5"/>
              <w:jc w:val="both"/>
              <w:rPr>
                <w:sz w:val="22"/>
                <w:szCs w:val="22"/>
                <w:lang w:val="uk-UA"/>
              </w:rPr>
            </w:pPr>
            <w:r>
              <w:rPr>
                <w:sz w:val="22"/>
                <w:szCs w:val="22"/>
                <w:lang w:val="uk-UA"/>
              </w:rPr>
              <w:t>5</w:t>
            </w:r>
            <w:r w:rsidRPr="0080211E">
              <w:rPr>
                <w:sz w:val="22"/>
                <w:szCs w:val="22"/>
                <w:lang w:val="uk-UA"/>
              </w:rPr>
              <w:t>.</w:t>
            </w:r>
            <w:r>
              <w:rPr>
                <w:sz w:val="22"/>
                <w:szCs w:val="22"/>
                <w:lang w:val="uk-UA"/>
              </w:rPr>
              <w:t> </w:t>
            </w:r>
            <w:r w:rsidRPr="0080211E">
              <w:rPr>
                <w:sz w:val="22"/>
                <w:szCs w:val="22"/>
                <w:lang w:val="uk-UA"/>
              </w:rPr>
              <w:t>Капітальний ремонт житлового фонду</w:t>
            </w:r>
          </w:p>
        </w:tc>
        <w:tc>
          <w:tcPr>
            <w:tcW w:w="524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ind w:left="147" w:right="142" w:firstLine="5"/>
              <w:jc w:val="both"/>
              <w:rPr>
                <w:sz w:val="22"/>
                <w:szCs w:val="22"/>
                <w:lang w:val="uk-UA"/>
              </w:rPr>
            </w:pPr>
            <w:r>
              <w:rPr>
                <w:sz w:val="22"/>
                <w:szCs w:val="22"/>
                <w:lang w:val="uk-UA"/>
              </w:rPr>
              <w:t>5.1. </w:t>
            </w:r>
            <w:r w:rsidRPr="0080211E">
              <w:rPr>
                <w:sz w:val="22"/>
                <w:szCs w:val="22"/>
                <w:lang w:val="uk-UA"/>
              </w:rPr>
              <w:t>Капітальний ремонт житлового фонду комунальної власності територіальної громади</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тис.м</w:t>
            </w:r>
            <w:r w:rsidRPr="0080211E">
              <w:rPr>
                <w:sz w:val="22"/>
                <w:szCs w:val="22"/>
                <w:vertAlign w:val="superscript"/>
                <w:lang w:val="uk-UA"/>
              </w:rPr>
              <w:t>2</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62,5</w:t>
            </w:r>
          </w:p>
        </w:tc>
        <w:tc>
          <w:tcPr>
            <w:tcW w:w="709"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r>
              <w:rPr>
                <w:sz w:val="22"/>
                <w:szCs w:val="22"/>
                <w:lang w:val="uk-UA"/>
              </w:rPr>
              <w:t>12,5</w:t>
            </w:r>
          </w:p>
        </w:tc>
        <w:tc>
          <w:tcPr>
            <w:tcW w:w="708"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r>
              <w:rPr>
                <w:sz w:val="22"/>
                <w:szCs w:val="22"/>
                <w:lang w:val="uk-UA"/>
              </w:rPr>
              <w:t>12,5</w:t>
            </w:r>
          </w:p>
        </w:tc>
        <w:tc>
          <w:tcPr>
            <w:tcW w:w="993" w:type="dxa"/>
            <w:tcBorders>
              <w:top w:val="single" w:sz="4" w:space="0" w:color="000000"/>
              <w:left w:val="single" w:sz="4" w:space="0" w:color="000000"/>
              <w:bottom w:val="single" w:sz="4" w:space="0" w:color="000000"/>
            </w:tcBorders>
          </w:tcPr>
          <w:p w:rsidR="00EE7119" w:rsidRPr="0080211E" w:rsidRDefault="00EE7119" w:rsidP="00EE7119">
            <w:pPr>
              <w:jc w:val="center"/>
              <w:rPr>
                <w:sz w:val="22"/>
                <w:szCs w:val="22"/>
                <w:lang w:val="uk-UA"/>
              </w:rPr>
            </w:pPr>
            <w:r>
              <w:rPr>
                <w:sz w:val="22"/>
                <w:szCs w:val="22"/>
                <w:lang w:val="uk-UA"/>
              </w:rPr>
              <w:t>12,5</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12,5</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jc w:val="center"/>
              <w:rPr>
                <w:sz w:val="22"/>
                <w:szCs w:val="22"/>
                <w:lang w:val="uk-UA"/>
              </w:rPr>
            </w:pPr>
            <w:r>
              <w:rPr>
                <w:sz w:val="22"/>
                <w:szCs w:val="22"/>
                <w:lang w:val="uk-UA"/>
              </w:rPr>
              <w:t>12,5</w:t>
            </w:r>
          </w:p>
        </w:tc>
        <w:tc>
          <w:tcPr>
            <w:tcW w:w="20" w:type="dxa"/>
            <w:vMerge/>
            <w:tcBorders>
              <w:left w:val="single" w:sz="4" w:space="0" w:color="000000"/>
            </w:tcBorders>
            <w:shd w:val="clear" w:color="auto" w:fill="auto"/>
          </w:tcPr>
          <w:p w:rsidR="00EE7119" w:rsidRPr="0080211E" w:rsidRDefault="00EE7119" w:rsidP="00EE7119">
            <w:pPr>
              <w:jc w:val="center"/>
              <w:rPr>
                <w:sz w:val="22"/>
                <w:szCs w:val="22"/>
                <w:lang w:val="uk-UA"/>
              </w:rPr>
            </w:pPr>
          </w:p>
        </w:tc>
      </w:tr>
      <w:tr w:rsidR="00EE7119" w:rsidRPr="0080211E" w:rsidTr="001E5026">
        <w:trPr>
          <w:gridAfter w:val="1"/>
          <w:wAfter w:w="445" w:type="dxa"/>
          <w:cantSplit/>
          <w:trHeight w:val="495"/>
        </w:trPr>
        <w:tc>
          <w:tcPr>
            <w:tcW w:w="2980" w:type="dxa"/>
            <w:vMerge/>
            <w:tcBorders>
              <w:left w:val="single" w:sz="4" w:space="0" w:color="000000"/>
              <w:bottom w:val="single" w:sz="4" w:space="0" w:color="000000"/>
            </w:tcBorders>
          </w:tcPr>
          <w:p w:rsidR="00EE7119" w:rsidRPr="0080211E" w:rsidRDefault="00EE7119" w:rsidP="00EE7119">
            <w:pPr>
              <w:spacing w:line="216" w:lineRule="auto"/>
              <w:jc w:val="both"/>
              <w:rPr>
                <w:sz w:val="22"/>
                <w:szCs w:val="22"/>
                <w:lang w:val="uk-UA"/>
              </w:rPr>
            </w:pPr>
          </w:p>
        </w:tc>
        <w:tc>
          <w:tcPr>
            <w:tcW w:w="5242" w:type="dxa"/>
            <w:tcBorders>
              <w:top w:val="single" w:sz="4" w:space="0" w:color="000000"/>
              <w:left w:val="single" w:sz="4" w:space="0" w:color="000000"/>
              <w:bottom w:val="single" w:sz="4" w:space="0" w:color="000000"/>
            </w:tcBorders>
          </w:tcPr>
          <w:p w:rsidR="00EE7119" w:rsidRDefault="00EE7119" w:rsidP="00EE7119">
            <w:pPr>
              <w:snapToGrid w:val="0"/>
              <w:spacing w:line="216" w:lineRule="auto"/>
              <w:ind w:left="142" w:right="142"/>
              <w:jc w:val="both"/>
              <w:rPr>
                <w:sz w:val="22"/>
                <w:szCs w:val="22"/>
                <w:lang w:val="uk-UA"/>
              </w:rPr>
            </w:pPr>
            <w:r>
              <w:rPr>
                <w:sz w:val="22"/>
                <w:szCs w:val="22"/>
                <w:lang w:val="uk-UA"/>
              </w:rPr>
              <w:t>5.2. </w:t>
            </w:r>
            <w:r w:rsidRPr="00ED0634">
              <w:rPr>
                <w:sz w:val="22"/>
                <w:szCs w:val="22"/>
                <w:lang w:val="uk-UA"/>
              </w:rPr>
              <w:t>Капітальний ремонт або реконструкція гуртожитків, що знаходяться в комунальній власності під житловий будинок</w:t>
            </w:r>
          </w:p>
          <w:p w:rsidR="00EE7119" w:rsidRPr="00ED0634" w:rsidRDefault="00EE7119" w:rsidP="00EE7119">
            <w:pPr>
              <w:snapToGrid w:val="0"/>
              <w:spacing w:line="216" w:lineRule="auto"/>
              <w:ind w:left="142" w:right="142"/>
              <w:jc w:val="both"/>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20" w:type="dxa"/>
            <w:vMerge/>
            <w:tcBorders>
              <w:left w:val="single" w:sz="4" w:space="0" w:color="000000"/>
              <w:bottom w:val="single" w:sz="4" w:space="0" w:color="auto"/>
            </w:tcBorders>
            <w:shd w:val="clear" w:color="auto" w:fill="auto"/>
            <w:vAlign w:val="center"/>
          </w:tcPr>
          <w:p w:rsidR="00EE7119" w:rsidRPr="0080211E" w:rsidRDefault="00EE7119" w:rsidP="00EE7119">
            <w:pPr>
              <w:snapToGrid w:val="0"/>
              <w:spacing w:line="216" w:lineRule="auto"/>
              <w:jc w:val="center"/>
              <w:rPr>
                <w:sz w:val="22"/>
                <w:szCs w:val="22"/>
                <w:lang w:val="uk-UA"/>
              </w:rPr>
            </w:pPr>
          </w:p>
        </w:tc>
      </w:tr>
      <w:tr w:rsidR="00EE7119" w:rsidRPr="0080211E" w:rsidTr="001E5026">
        <w:trPr>
          <w:gridAfter w:val="1"/>
          <w:wAfter w:w="445" w:type="dxa"/>
          <w:cantSplit/>
          <w:trHeight w:val="495"/>
        </w:trPr>
        <w:tc>
          <w:tcPr>
            <w:tcW w:w="2980" w:type="dxa"/>
            <w:vMerge w:val="restart"/>
            <w:tcBorders>
              <w:top w:val="single" w:sz="4" w:space="0" w:color="000000"/>
              <w:left w:val="single" w:sz="4" w:space="0" w:color="000000"/>
              <w:bottom w:val="single" w:sz="4" w:space="0" w:color="000000"/>
            </w:tcBorders>
          </w:tcPr>
          <w:p w:rsidR="00EE7119" w:rsidRPr="0080211E" w:rsidRDefault="00EE7119" w:rsidP="00EE7119">
            <w:pPr>
              <w:spacing w:line="216" w:lineRule="auto"/>
              <w:ind w:left="147" w:right="283" w:firstLine="5"/>
              <w:jc w:val="both"/>
              <w:rPr>
                <w:sz w:val="22"/>
                <w:szCs w:val="22"/>
                <w:lang w:val="uk-UA"/>
              </w:rPr>
            </w:pPr>
            <w:r>
              <w:rPr>
                <w:sz w:val="22"/>
                <w:szCs w:val="22"/>
                <w:lang w:val="uk-UA"/>
              </w:rPr>
              <w:t>6</w:t>
            </w:r>
            <w:r w:rsidRPr="0080211E">
              <w:rPr>
                <w:sz w:val="22"/>
                <w:szCs w:val="22"/>
                <w:lang w:val="uk-UA"/>
              </w:rPr>
              <w:t>. Сфера благоустрою та комунального обслуговування</w:t>
            </w:r>
          </w:p>
        </w:tc>
        <w:tc>
          <w:tcPr>
            <w:tcW w:w="5242" w:type="dxa"/>
            <w:tcBorders>
              <w:top w:val="single" w:sz="4" w:space="0" w:color="000000"/>
              <w:left w:val="single" w:sz="4" w:space="0" w:color="000000"/>
              <w:bottom w:val="single" w:sz="4" w:space="0" w:color="000000"/>
            </w:tcBorders>
          </w:tcPr>
          <w:p w:rsidR="00EE7119" w:rsidRPr="00E23C8E" w:rsidRDefault="00EE7119" w:rsidP="00EE7119">
            <w:pPr>
              <w:tabs>
                <w:tab w:val="left" w:pos="567"/>
              </w:tabs>
              <w:snapToGrid w:val="0"/>
              <w:spacing w:line="216" w:lineRule="auto"/>
              <w:ind w:left="147" w:right="142" w:firstLine="5"/>
              <w:jc w:val="both"/>
              <w:rPr>
                <w:sz w:val="22"/>
                <w:szCs w:val="22"/>
                <w:lang w:val="uk-UA"/>
              </w:rPr>
            </w:pPr>
            <w:r>
              <w:rPr>
                <w:sz w:val="22"/>
                <w:szCs w:val="22"/>
                <w:lang w:val="uk-UA"/>
              </w:rPr>
              <w:t>6.1. </w:t>
            </w:r>
            <w:r w:rsidRPr="00E23C8E">
              <w:rPr>
                <w:sz w:val="22"/>
                <w:szCs w:val="22"/>
                <w:lang w:val="uk-UA"/>
              </w:rPr>
              <w:t>Реконструкція, капітальний і поточний ремонт  та утримання  вулиць міста, тротуарів, шляхопроводу, дорожні знаки та розмітка, світлофорні об’єкти</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км</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6,5</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w:t>
            </w:r>
            <w:r>
              <w:rPr>
                <w:sz w:val="22"/>
                <w:szCs w:val="22"/>
                <w:lang w:val="uk-UA"/>
              </w:rPr>
              <w:t>7</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1,2</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1,2</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1,2</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w:t>
            </w:r>
            <w:r>
              <w:rPr>
                <w:sz w:val="22"/>
                <w:szCs w:val="22"/>
                <w:lang w:val="uk-UA"/>
              </w:rPr>
              <w:t>2</w:t>
            </w:r>
          </w:p>
        </w:tc>
        <w:tc>
          <w:tcPr>
            <w:tcW w:w="20" w:type="dxa"/>
            <w:vMerge/>
            <w:tcBorders>
              <w:left w:val="single" w:sz="4" w:space="0" w:color="000000"/>
              <w:bottom w:val="single" w:sz="4" w:space="0" w:color="auto"/>
            </w:tcBorders>
            <w:shd w:val="clear" w:color="auto" w:fill="auto"/>
            <w:vAlign w:val="center"/>
          </w:tcPr>
          <w:p w:rsidR="00EE7119" w:rsidRPr="0080211E" w:rsidRDefault="00EE7119" w:rsidP="00EE7119">
            <w:pPr>
              <w:snapToGrid w:val="0"/>
              <w:spacing w:line="216" w:lineRule="auto"/>
              <w:jc w:val="center"/>
              <w:rPr>
                <w:sz w:val="22"/>
                <w:szCs w:val="22"/>
                <w:lang w:val="uk-UA"/>
              </w:rPr>
            </w:pPr>
          </w:p>
        </w:tc>
      </w:tr>
      <w:tr w:rsidR="00EE7119" w:rsidRPr="0080211E" w:rsidTr="001E5026">
        <w:trPr>
          <w:gridAfter w:val="2"/>
          <w:wAfter w:w="465" w:type="dxa"/>
          <w:cantSplit/>
          <w:trHeight w:val="495"/>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jc w:val="both"/>
              <w:rPr>
                <w:sz w:val="22"/>
                <w:szCs w:val="22"/>
                <w:lang w:val="uk-UA"/>
              </w:rPr>
            </w:pPr>
          </w:p>
        </w:tc>
        <w:tc>
          <w:tcPr>
            <w:tcW w:w="524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ind w:left="142" w:right="106"/>
              <w:jc w:val="both"/>
              <w:rPr>
                <w:sz w:val="22"/>
                <w:szCs w:val="22"/>
                <w:lang w:val="uk-UA"/>
              </w:rPr>
            </w:pPr>
            <w:r>
              <w:rPr>
                <w:sz w:val="22"/>
                <w:szCs w:val="22"/>
                <w:lang w:val="uk-UA"/>
              </w:rPr>
              <w:t>6.2. П</w:t>
            </w:r>
            <w:r w:rsidRPr="0080211E">
              <w:rPr>
                <w:sz w:val="22"/>
                <w:szCs w:val="22"/>
                <w:lang w:val="uk-UA"/>
              </w:rPr>
              <w:t xml:space="preserve">ереоснащення, капітальний і поточний ремонт та утримання  мереж зовнішнього освітлення вулиць міста, електроенергія </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км</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31</w:t>
            </w:r>
          </w:p>
        </w:tc>
        <w:tc>
          <w:tcPr>
            <w:tcW w:w="709" w:type="dxa"/>
            <w:tcBorders>
              <w:top w:val="single" w:sz="4" w:space="0" w:color="000000"/>
              <w:left w:val="single" w:sz="4" w:space="0" w:color="000000"/>
              <w:bottom w:val="single" w:sz="4" w:space="0" w:color="000000"/>
            </w:tcBorders>
          </w:tcPr>
          <w:p w:rsidR="00EE7119" w:rsidRDefault="00EE7119" w:rsidP="00EE7119">
            <w:pPr>
              <w:jc w:val="center"/>
            </w:pPr>
            <w:r>
              <w:rPr>
                <w:sz w:val="22"/>
                <w:szCs w:val="22"/>
                <w:lang w:val="uk-UA"/>
              </w:rPr>
              <w:t>25</w:t>
            </w:r>
          </w:p>
        </w:tc>
        <w:tc>
          <w:tcPr>
            <w:tcW w:w="708" w:type="dxa"/>
            <w:tcBorders>
              <w:top w:val="single" w:sz="4" w:space="0" w:color="000000"/>
              <w:left w:val="single" w:sz="4" w:space="0" w:color="000000"/>
              <w:bottom w:val="single" w:sz="4" w:space="0" w:color="000000"/>
            </w:tcBorders>
          </w:tcPr>
          <w:p w:rsidR="00EE7119" w:rsidRDefault="00EE7119" w:rsidP="00EE7119">
            <w:pPr>
              <w:jc w:val="center"/>
            </w:pPr>
            <w:r>
              <w:t>2</w:t>
            </w:r>
          </w:p>
        </w:tc>
        <w:tc>
          <w:tcPr>
            <w:tcW w:w="993" w:type="dxa"/>
            <w:tcBorders>
              <w:top w:val="single" w:sz="4" w:space="0" w:color="000000"/>
              <w:left w:val="single" w:sz="4" w:space="0" w:color="000000"/>
              <w:bottom w:val="single" w:sz="4" w:space="0" w:color="000000"/>
            </w:tcBorders>
          </w:tcPr>
          <w:p w:rsidR="00EE7119" w:rsidRDefault="00EE7119" w:rsidP="00EE7119">
            <w:pPr>
              <w:jc w:val="center"/>
            </w:pPr>
            <w:r>
              <w:t>2</w:t>
            </w:r>
          </w:p>
        </w:tc>
        <w:tc>
          <w:tcPr>
            <w:tcW w:w="992" w:type="dxa"/>
            <w:tcBorders>
              <w:top w:val="single" w:sz="4" w:space="0" w:color="000000"/>
              <w:left w:val="single" w:sz="4" w:space="0" w:color="000000"/>
              <w:bottom w:val="single" w:sz="4" w:space="0" w:color="000000"/>
              <w:right w:val="single" w:sz="4" w:space="0" w:color="auto"/>
            </w:tcBorders>
          </w:tcPr>
          <w:p w:rsidR="00EE7119" w:rsidRDefault="00EE7119" w:rsidP="00EE7119">
            <w:pPr>
              <w:jc w:val="center"/>
            </w:pPr>
            <w:r>
              <w:rPr>
                <w:sz w:val="22"/>
                <w:szCs w:val="22"/>
                <w:lang w:val="uk-UA"/>
              </w:rPr>
              <w:t>1</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Default="00EE7119" w:rsidP="00EE7119">
            <w:pPr>
              <w:jc w:val="center"/>
            </w:pPr>
            <w:r>
              <w:rPr>
                <w:sz w:val="22"/>
                <w:szCs w:val="22"/>
                <w:lang w:val="uk-UA"/>
              </w:rPr>
              <w:t>1</w:t>
            </w:r>
          </w:p>
        </w:tc>
      </w:tr>
      <w:tr w:rsidR="00EE7119" w:rsidRPr="0080211E" w:rsidTr="001E5026">
        <w:trPr>
          <w:gridAfter w:val="1"/>
          <w:wAfter w:w="445" w:type="dxa"/>
          <w:cantSplit/>
          <w:trHeight w:val="495"/>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jc w:val="both"/>
              <w:rPr>
                <w:sz w:val="22"/>
                <w:szCs w:val="22"/>
                <w:lang w:val="uk-UA"/>
              </w:rPr>
            </w:pPr>
          </w:p>
        </w:tc>
        <w:tc>
          <w:tcPr>
            <w:tcW w:w="524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ind w:left="142" w:right="106"/>
              <w:jc w:val="both"/>
              <w:rPr>
                <w:sz w:val="22"/>
                <w:szCs w:val="22"/>
                <w:lang w:val="uk-UA"/>
              </w:rPr>
            </w:pPr>
            <w:r>
              <w:rPr>
                <w:sz w:val="22"/>
                <w:szCs w:val="22"/>
                <w:lang w:val="uk-UA"/>
              </w:rPr>
              <w:t>6.3. </w:t>
            </w:r>
            <w:r w:rsidRPr="0080211E">
              <w:rPr>
                <w:sz w:val="22"/>
                <w:szCs w:val="22"/>
                <w:lang w:val="uk-UA"/>
              </w:rPr>
              <w:t xml:space="preserve">Обладнання </w:t>
            </w:r>
            <w:r>
              <w:rPr>
                <w:sz w:val="22"/>
                <w:szCs w:val="22"/>
                <w:lang w:val="uk-UA"/>
              </w:rPr>
              <w:t xml:space="preserve">спортивно-ігрових </w:t>
            </w:r>
            <w:r w:rsidRPr="0080211E">
              <w:rPr>
                <w:sz w:val="22"/>
                <w:szCs w:val="22"/>
                <w:lang w:val="uk-UA"/>
              </w:rPr>
              <w:t xml:space="preserve">дитячих майданчиків у райцентрах та містах обласного значення </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20" w:type="dxa"/>
            <w:tcBorders>
              <w:top w:val="single" w:sz="4" w:space="0" w:color="auto"/>
              <w:bottom w:val="single" w:sz="4" w:space="0" w:color="auto"/>
            </w:tcBorders>
            <w:shd w:val="clear" w:color="auto" w:fill="auto"/>
            <w:vAlign w:val="center"/>
          </w:tcPr>
          <w:p w:rsidR="00EE7119" w:rsidRPr="0080211E" w:rsidRDefault="00EE7119" w:rsidP="00EE7119">
            <w:pPr>
              <w:rPr>
                <w:sz w:val="22"/>
                <w:szCs w:val="22"/>
                <w:lang w:val="uk-UA"/>
              </w:rPr>
            </w:pPr>
          </w:p>
        </w:tc>
      </w:tr>
      <w:tr w:rsidR="00EE7119" w:rsidRPr="0080211E" w:rsidTr="001E5026">
        <w:trPr>
          <w:gridAfter w:val="2"/>
          <w:wAfter w:w="465" w:type="dxa"/>
          <w:cantSplit/>
          <w:trHeight w:val="321"/>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jc w:val="both"/>
              <w:rPr>
                <w:sz w:val="22"/>
                <w:szCs w:val="22"/>
                <w:lang w:val="uk-UA"/>
              </w:rPr>
            </w:pPr>
          </w:p>
        </w:tc>
        <w:tc>
          <w:tcPr>
            <w:tcW w:w="5242" w:type="dxa"/>
            <w:tcBorders>
              <w:top w:val="single" w:sz="4" w:space="0" w:color="000000"/>
              <w:left w:val="single" w:sz="4" w:space="0" w:color="000000"/>
              <w:bottom w:val="single" w:sz="4" w:space="0" w:color="000000"/>
            </w:tcBorders>
          </w:tcPr>
          <w:p w:rsidR="00EE7119" w:rsidRPr="0080211E" w:rsidRDefault="00EE7119" w:rsidP="00EE7119">
            <w:pPr>
              <w:spacing w:line="216" w:lineRule="auto"/>
              <w:ind w:left="142" w:right="106"/>
              <w:jc w:val="both"/>
              <w:rPr>
                <w:sz w:val="22"/>
                <w:szCs w:val="22"/>
                <w:lang w:val="uk-UA"/>
              </w:rPr>
            </w:pPr>
            <w:r>
              <w:rPr>
                <w:sz w:val="22"/>
                <w:szCs w:val="22"/>
                <w:lang w:val="uk-UA"/>
              </w:rPr>
              <w:t xml:space="preserve">6.4. Придбання </w:t>
            </w:r>
            <w:r w:rsidRPr="00241F75">
              <w:rPr>
                <w:sz w:val="22"/>
                <w:szCs w:val="22"/>
                <w:lang w:val="uk-UA"/>
              </w:rPr>
              <w:t xml:space="preserve">машин дорожніх комбінованих, екскаватора, нових сміттєвозів, аварійно-ремонтної машини, машини для промивання труб, телескопічної вежі, </w:t>
            </w:r>
            <w:proofErr w:type="spellStart"/>
            <w:r w:rsidRPr="00241F75">
              <w:rPr>
                <w:sz w:val="22"/>
                <w:szCs w:val="22"/>
                <w:lang w:val="uk-UA"/>
              </w:rPr>
              <w:t>сніговідкидної</w:t>
            </w:r>
            <w:proofErr w:type="spellEnd"/>
            <w:r w:rsidRPr="00241F75">
              <w:rPr>
                <w:sz w:val="22"/>
                <w:szCs w:val="22"/>
                <w:lang w:val="uk-UA"/>
              </w:rPr>
              <w:t xml:space="preserve"> машини, трактору з причіпним обладнанням, кущорізів, відбійних молотків, мотопомп, роторної косарки</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r>
      <w:tr w:rsidR="00EE7119" w:rsidRPr="0080211E" w:rsidTr="001E5026">
        <w:trPr>
          <w:gridAfter w:val="1"/>
          <w:wAfter w:w="445" w:type="dxa"/>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16" w:lineRule="auto"/>
              <w:ind w:left="142" w:right="106"/>
              <w:jc w:val="both"/>
              <w:rPr>
                <w:sz w:val="22"/>
                <w:szCs w:val="22"/>
                <w:lang w:val="uk-UA"/>
              </w:rPr>
            </w:pPr>
            <w:r>
              <w:rPr>
                <w:sz w:val="22"/>
                <w:szCs w:val="22"/>
                <w:lang w:val="uk-UA"/>
              </w:rPr>
              <w:t>6.5. </w:t>
            </w:r>
            <w:r w:rsidRPr="0080211E">
              <w:rPr>
                <w:sz w:val="22"/>
                <w:szCs w:val="22"/>
                <w:lang w:val="uk-UA"/>
              </w:rPr>
              <w:t>Оновлення контейнерного господарства для вивезення сміття</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708" w:type="dxa"/>
            <w:tcBorders>
              <w:top w:val="single" w:sz="4" w:space="0" w:color="000000"/>
              <w:left w:val="single" w:sz="4" w:space="0" w:color="000000"/>
              <w:bottom w:val="single" w:sz="4" w:space="0" w:color="000000"/>
            </w:tcBorders>
          </w:tcPr>
          <w:p w:rsidR="00EE7119" w:rsidRDefault="00EE7119" w:rsidP="00EE7119">
            <w:pPr>
              <w:jc w:val="center"/>
            </w:pPr>
          </w:p>
        </w:tc>
        <w:tc>
          <w:tcPr>
            <w:tcW w:w="993" w:type="dxa"/>
            <w:tcBorders>
              <w:top w:val="single" w:sz="4" w:space="0" w:color="000000"/>
              <w:left w:val="single" w:sz="4" w:space="0" w:color="000000"/>
              <w:bottom w:val="single" w:sz="4" w:space="0" w:color="000000"/>
            </w:tcBorders>
          </w:tcPr>
          <w:p w:rsidR="00EE7119" w:rsidRDefault="00EE7119" w:rsidP="00EE7119">
            <w:pPr>
              <w:jc w:val="center"/>
            </w:pPr>
          </w:p>
        </w:tc>
        <w:tc>
          <w:tcPr>
            <w:tcW w:w="992" w:type="dxa"/>
            <w:tcBorders>
              <w:top w:val="single" w:sz="4" w:space="0" w:color="000000"/>
              <w:left w:val="single" w:sz="4" w:space="0" w:color="000000"/>
              <w:bottom w:val="single" w:sz="4" w:space="0" w:color="000000"/>
              <w:right w:val="single" w:sz="4" w:space="0" w:color="auto"/>
            </w:tcBorders>
          </w:tcPr>
          <w:p w:rsidR="00EE7119" w:rsidRDefault="00EE7119" w:rsidP="00EE7119">
            <w:pPr>
              <w:jc w:val="cente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Default="00EE7119" w:rsidP="00EE7119">
            <w:pPr>
              <w:jc w:val="center"/>
            </w:pPr>
          </w:p>
        </w:tc>
        <w:tc>
          <w:tcPr>
            <w:tcW w:w="20" w:type="dxa"/>
            <w:vMerge w:val="restart"/>
            <w:shd w:val="clear" w:color="auto" w:fill="auto"/>
          </w:tcPr>
          <w:p w:rsidR="00EE7119" w:rsidRPr="0080211E" w:rsidRDefault="00EE7119" w:rsidP="00EE7119">
            <w:pPr>
              <w:jc w:val="center"/>
              <w:rPr>
                <w:sz w:val="22"/>
                <w:szCs w:val="22"/>
                <w:lang w:val="uk-UA"/>
              </w:rPr>
            </w:pPr>
          </w:p>
        </w:tc>
      </w:tr>
      <w:tr w:rsidR="00EE7119" w:rsidRPr="00FF5CD3" w:rsidTr="001E5026">
        <w:trPr>
          <w:gridAfter w:val="1"/>
          <w:wAfter w:w="445" w:type="dxa"/>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FF5CD3" w:rsidRDefault="00EE7119" w:rsidP="00EE7119">
            <w:pPr>
              <w:snapToGrid w:val="0"/>
              <w:spacing w:line="216" w:lineRule="auto"/>
              <w:ind w:left="142" w:right="106"/>
              <w:jc w:val="both"/>
              <w:rPr>
                <w:sz w:val="22"/>
                <w:szCs w:val="22"/>
                <w:lang w:val="uk-UA"/>
              </w:rPr>
            </w:pPr>
            <w:r>
              <w:rPr>
                <w:sz w:val="22"/>
                <w:szCs w:val="22"/>
                <w:lang w:val="uk-UA"/>
              </w:rPr>
              <w:t>6.6. </w:t>
            </w:r>
            <w:r w:rsidRPr="00FF5CD3">
              <w:rPr>
                <w:sz w:val="22"/>
                <w:szCs w:val="22"/>
                <w:lang w:val="uk-UA"/>
              </w:rPr>
              <w:t>Санітарне оброблення та аналогічні послуги, транспортування міського сміття, утримання кладовищ, зливова каналізація –</w:t>
            </w:r>
            <w:r w:rsidR="00D8179B">
              <w:rPr>
                <w:sz w:val="22"/>
                <w:szCs w:val="22"/>
                <w:lang w:val="uk-UA"/>
              </w:rPr>
              <w:t xml:space="preserve"> </w:t>
            </w:r>
            <w:r w:rsidRPr="00FF5CD3">
              <w:rPr>
                <w:sz w:val="22"/>
                <w:szCs w:val="22"/>
                <w:lang w:val="uk-UA"/>
              </w:rPr>
              <w:t>ремонт та утримання</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га</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1500</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300</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300</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300</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300</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300</w:t>
            </w:r>
          </w:p>
        </w:tc>
        <w:tc>
          <w:tcPr>
            <w:tcW w:w="20" w:type="dxa"/>
            <w:vMerge/>
            <w:shd w:val="clear" w:color="auto" w:fill="auto"/>
            <w:vAlign w:val="center"/>
          </w:tcPr>
          <w:p w:rsidR="00EE7119" w:rsidRPr="0080211E" w:rsidRDefault="00EE7119" w:rsidP="00EE7119">
            <w:pPr>
              <w:snapToGrid w:val="0"/>
              <w:spacing w:line="216" w:lineRule="auto"/>
              <w:jc w:val="center"/>
              <w:rPr>
                <w:sz w:val="22"/>
                <w:szCs w:val="22"/>
                <w:lang w:val="uk-UA"/>
              </w:rPr>
            </w:pPr>
          </w:p>
        </w:tc>
      </w:tr>
      <w:tr w:rsidR="00EE7119" w:rsidRPr="00FF5CD3" w:rsidTr="001E5026">
        <w:trPr>
          <w:gridAfter w:val="1"/>
          <w:wAfter w:w="445" w:type="dxa"/>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16" w:lineRule="auto"/>
              <w:jc w:val="both"/>
              <w:rPr>
                <w:sz w:val="22"/>
                <w:szCs w:val="22"/>
                <w:lang w:val="uk-UA"/>
              </w:rPr>
            </w:pPr>
            <w:r>
              <w:rPr>
                <w:sz w:val="22"/>
                <w:szCs w:val="22"/>
                <w:lang w:val="uk-UA"/>
              </w:rPr>
              <w:t xml:space="preserve">   6.7</w:t>
            </w:r>
            <w:r w:rsidRPr="0080211E">
              <w:rPr>
                <w:sz w:val="22"/>
                <w:szCs w:val="22"/>
                <w:lang w:val="uk-UA"/>
              </w:rPr>
              <w:t>. Озеленення</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га</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350</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70</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70</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70</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70</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70</w:t>
            </w:r>
          </w:p>
        </w:tc>
        <w:tc>
          <w:tcPr>
            <w:tcW w:w="20" w:type="dxa"/>
            <w:vMerge w:val="restart"/>
            <w:shd w:val="clear" w:color="auto" w:fill="auto"/>
          </w:tcPr>
          <w:p w:rsidR="00EE7119" w:rsidRPr="00FF5CD3" w:rsidRDefault="00EE7119" w:rsidP="00EE7119">
            <w:pPr>
              <w:jc w:val="center"/>
              <w:rPr>
                <w:lang w:val="uk-UA"/>
              </w:rPr>
            </w:pPr>
          </w:p>
        </w:tc>
      </w:tr>
      <w:tr w:rsidR="00EE7119" w:rsidRPr="0080211E" w:rsidTr="001E5026">
        <w:trPr>
          <w:gridAfter w:val="1"/>
          <w:wAfter w:w="445" w:type="dxa"/>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D25E73" w:rsidRDefault="00EE7119" w:rsidP="00EE7119">
            <w:pPr>
              <w:snapToGrid w:val="0"/>
              <w:spacing w:line="216" w:lineRule="auto"/>
              <w:ind w:left="142" w:right="106"/>
              <w:jc w:val="both"/>
              <w:rPr>
                <w:sz w:val="22"/>
                <w:szCs w:val="22"/>
                <w:lang w:val="uk-UA"/>
              </w:rPr>
            </w:pPr>
            <w:r>
              <w:rPr>
                <w:sz w:val="22"/>
                <w:szCs w:val="22"/>
                <w:lang w:val="uk-UA"/>
              </w:rPr>
              <w:t>6.8 </w:t>
            </w:r>
            <w:r w:rsidRPr="00D25E73">
              <w:rPr>
                <w:sz w:val="22"/>
                <w:szCs w:val="22"/>
                <w:lang w:val="uk-UA"/>
              </w:rPr>
              <w:t>Капітальний і поточний ремонт та утримання пам’ятників</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6</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6</w:t>
            </w:r>
          </w:p>
        </w:tc>
        <w:tc>
          <w:tcPr>
            <w:tcW w:w="20" w:type="dxa"/>
            <w:vMerge/>
            <w:shd w:val="clear" w:color="auto" w:fill="auto"/>
          </w:tcPr>
          <w:p w:rsidR="00EE7119" w:rsidRPr="0080211E" w:rsidRDefault="00EE7119" w:rsidP="00EE7119">
            <w:pPr>
              <w:jc w:val="center"/>
              <w:rPr>
                <w:sz w:val="22"/>
                <w:szCs w:val="22"/>
                <w:lang w:val="uk-UA"/>
              </w:rPr>
            </w:pPr>
          </w:p>
        </w:tc>
      </w:tr>
      <w:tr w:rsidR="00EE7119" w:rsidRPr="0080211E" w:rsidTr="001E5026">
        <w:trPr>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116E86" w:rsidRDefault="00EE7119" w:rsidP="00EE7119">
            <w:pPr>
              <w:snapToGrid w:val="0"/>
              <w:spacing w:line="216" w:lineRule="auto"/>
              <w:ind w:left="142" w:right="247"/>
              <w:jc w:val="both"/>
              <w:rPr>
                <w:sz w:val="22"/>
                <w:szCs w:val="22"/>
                <w:lang w:val="uk-UA"/>
              </w:rPr>
            </w:pPr>
            <w:r w:rsidRPr="00116E86">
              <w:rPr>
                <w:sz w:val="22"/>
                <w:szCs w:val="22"/>
                <w:lang w:val="uk-UA"/>
              </w:rPr>
              <w:t xml:space="preserve">6.9.Зовнішні оздоблювальні роботи, капітальний ремонт </w:t>
            </w:r>
            <w:proofErr w:type="spellStart"/>
            <w:r w:rsidRPr="00116E86">
              <w:rPr>
                <w:sz w:val="22"/>
                <w:szCs w:val="22"/>
                <w:lang w:val="uk-UA"/>
              </w:rPr>
              <w:t>сміттєзбірників</w:t>
            </w:r>
            <w:proofErr w:type="spellEnd"/>
            <w:r w:rsidRPr="00116E86">
              <w:rPr>
                <w:sz w:val="22"/>
                <w:szCs w:val="22"/>
                <w:lang w:val="uk-UA"/>
              </w:rPr>
              <w:t xml:space="preserve">, придбання огородження </w:t>
            </w:r>
            <w:proofErr w:type="spellStart"/>
            <w:r w:rsidRPr="00116E86">
              <w:rPr>
                <w:sz w:val="22"/>
                <w:szCs w:val="22"/>
                <w:lang w:val="uk-UA"/>
              </w:rPr>
              <w:t>сміттєзбірників</w:t>
            </w:r>
            <w:proofErr w:type="spellEnd"/>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тис.м</w:t>
            </w:r>
            <w:r w:rsidRPr="0080211E">
              <w:rPr>
                <w:sz w:val="22"/>
                <w:szCs w:val="22"/>
                <w:vertAlign w:val="superscript"/>
                <w:lang w:val="uk-UA"/>
              </w:rPr>
              <w:t>2</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52</w:t>
            </w:r>
            <w:r w:rsidRPr="0080211E">
              <w:rPr>
                <w:sz w:val="22"/>
                <w:szCs w:val="22"/>
                <w:lang w:val="uk-UA"/>
              </w:rPr>
              <w:t>,</w:t>
            </w:r>
            <w:r>
              <w:rPr>
                <w:sz w:val="22"/>
                <w:szCs w:val="22"/>
                <w:lang w:val="uk-UA"/>
              </w:rPr>
              <w:t>5</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10,5</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10,5</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10,5</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10,5</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10,5</w:t>
            </w:r>
          </w:p>
        </w:tc>
        <w:tc>
          <w:tcPr>
            <w:tcW w:w="20" w:type="dxa"/>
            <w:shd w:val="clear" w:color="auto" w:fill="auto"/>
          </w:tcPr>
          <w:p w:rsidR="00EE7119" w:rsidRDefault="00EE7119" w:rsidP="00EE7119">
            <w:pPr>
              <w:jc w:val="center"/>
            </w:pPr>
          </w:p>
        </w:tc>
        <w:tc>
          <w:tcPr>
            <w:tcW w:w="445" w:type="dxa"/>
            <w:vMerge w:val="restart"/>
            <w:tcBorders>
              <w:left w:val="nil"/>
            </w:tcBorders>
            <w:shd w:val="clear" w:color="auto" w:fill="auto"/>
          </w:tcPr>
          <w:p w:rsidR="00EE7119" w:rsidRDefault="00EE7119" w:rsidP="00EE7119">
            <w:pPr>
              <w:jc w:val="center"/>
            </w:pPr>
          </w:p>
        </w:tc>
      </w:tr>
      <w:tr w:rsidR="00EE7119" w:rsidRPr="0080211E" w:rsidTr="001E5026">
        <w:trPr>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121066" w:rsidRDefault="00EE7119" w:rsidP="00EE7119">
            <w:pPr>
              <w:snapToGrid w:val="0"/>
              <w:spacing w:line="216" w:lineRule="auto"/>
              <w:ind w:left="142" w:right="106"/>
              <w:jc w:val="both"/>
              <w:rPr>
                <w:sz w:val="22"/>
                <w:szCs w:val="22"/>
                <w:lang w:val="uk-UA"/>
              </w:rPr>
            </w:pPr>
            <w:r>
              <w:rPr>
                <w:sz w:val="22"/>
                <w:szCs w:val="22"/>
                <w:lang w:val="uk-UA"/>
              </w:rPr>
              <w:t>6.10. </w:t>
            </w:r>
            <w:r w:rsidRPr="00121066">
              <w:rPr>
                <w:sz w:val="22"/>
                <w:szCs w:val="22"/>
                <w:lang w:val="uk-UA"/>
              </w:rPr>
              <w:t>Відлов та стерилізація безпритульних тварин</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roofErr w:type="spellStart"/>
            <w:r w:rsidRPr="0080211E">
              <w:rPr>
                <w:sz w:val="22"/>
                <w:szCs w:val="22"/>
                <w:lang w:val="uk-UA"/>
              </w:rPr>
              <w:t>шт</w:t>
            </w:r>
            <w:proofErr w:type="spellEnd"/>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405</w:t>
            </w:r>
          </w:p>
        </w:tc>
        <w:tc>
          <w:tcPr>
            <w:tcW w:w="709" w:type="dxa"/>
            <w:tcBorders>
              <w:top w:val="single" w:sz="4" w:space="0" w:color="000000"/>
              <w:left w:val="single" w:sz="4" w:space="0" w:color="000000"/>
              <w:bottom w:val="single" w:sz="4" w:space="0" w:color="000000"/>
            </w:tcBorders>
          </w:tcPr>
          <w:p w:rsidR="00EE7119" w:rsidRDefault="00EE7119" w:rsidP="00EE7119">
            <w:pPr>
              <w:jc w:val="center"/>
            </w:pPr>
            <w:r>
              <w:rPr>
                <w:sz w:val="22"/>
                <w:szCs w:val="22"/>
                <w:lang w:val="uk-UA"/>
              </w:rPr>
              <w:t>81</w:t>
            </w:r>
          </w:p>
        </w:tc>
        <w:tc>
          <w:tcPr>
            <w:tcW w:w="708" w:type="dxa"/>
            <w:tcBorders>
              <w:top w:val="single" w:sz="4" w:space="0" w:color="000000"/>
              <w:left w:val="single" w:sz="4" w:space="0" w:color="000000"/>
              <w:bottom w:val="single" w:sz="4" w:space="0" w:color="000000"/>
            </w:tcBorders>
          </w:tcPr>
          <w:p w:rsidR="00EE7119" w:rsidRDefault="00EE7119" w:rsidP="00EE7119">
            <w:pPr>
              <w:jc w:val="center"/>
            </w:pPr>
            <w:r>
              <w:t>81</w:t>
            </w:r>
          </w:p>
        </w:tc>
        <w:tc>
          <w:tcPr>
            <w:tcW w:w="993" w:type="dxa"/>
            <w:tcBorders>
              <w:top w:val="single" w:sz="4" w:space="0" w:color="000000"/>
              <w:left w:val="single" w:sz="4" w:space="0" w:color="000000"/>
              <w:bottom w:val="single" w:sz="4" w:space="0" w:color="000000"/>
            </w:tcBorders>
          </w:tcPr>
          <w:p w:rsidR="00EE7119" w:rsidRDefault="00EE7119" w:rsidP="00EE7119">
            <w:pPr>
              <w:jc w:val="center"/>
            </w:pPr>
            <w:r>
              <w:t>81</w:t>
            </w:r>
          </w:p>
        </w:tc>
        <w:tc>
          <w:tcPr>
            <w:tcW w:w="992" w:type="dxa"/>
            <w:tcBorders>
              <w:top w:val="single" w:sz="4" w:space="0" w:color="000000"/>
              <w:left w:val="single" w:sz="4" w:space="0" w:color="000000"/>
              <w:bottom w:val="single" w:sz="4" w:space="0" w:color="000000"/>
              <w:right w:val="single" w:sz="4" w:space="0" w:color="auto"/>
            </w:tcBorders>
          </w:tcPr>
          <w:p w:rsidR="00EE7119" w:rsidRDefault="00EE7119" w:rsidP="00EE7119">
            <w:pPr>
              <w:jc w:val="center"/>
            </w:pPr>
            <w:r>
              <w:t>81</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Default="00EE7119" w:rsidP="00EE7119">
            <w:pPr>
              <w:jc w:val="center"/>
            </w:pPr>
            <w:r>
              <w:rPr>
                <w:sz w:val="22"/>
                <w:szCs w:val="22"/>
                <w:lang w:val="uk-UA"/>
              </w:rPr>
              <w:t>81</w:t>
            </w:r>
          </w:p>
        </w:tc>
        <w:tc>
          <w:tcPr>
            <w:tcW w:w="20" w:type="dxa"/>
            <w:tcBorders>
              <w:top w:val="single" w:sz="4" w:space="0" w:color="auto"/>
              <w:bottom w:val="single" w:sz="4" w:space="0" w:color="auto"/>
            </w:tcBorders>
            <w:shd w:val="clear" w:color="auto" w:fill="auto"/>
          </w:tcPr>
          <w:p w:rsidR="00EE7119" w:rsidRPr="0080211E" w:rsidRDefault="00EE7119" w:rsidP="00EE7119">
            <w:pPr>
              <w:jc w:val="center"/>
              <w:rPr>
                <w:sz w:val="22"/>
                <w:szCs w:val="22"/>
                <w:lang w:val="uk-UA"/>
              </w:rPr>
            </w:pPr>
          </w:p>
        </w:tc>
        <w:tc>
          <w:tcPr>
            <w:tcW w:w="445" w:type="dxa"/>
            <w:vMerge/>
            <w:tcBorders>
              <w:left w:val="nil"/>
              <w:bottom w:val="single" w:sz="4" w:space="0" w:color="auto"/>
            </w:tcBorders>
            <w:shd w:val="clear" w:color="auto" w:fill="auto"/>
          </w:tcPr>
          <w:p w:rsidR="00EE7119" w:rsidRPr="0080211E" w:rsidRDefault="00EE7119" w:rsidP="00EE7119">
            <w:pPr>
              <w:jc w:val="center"/>
              <w:rPr>
                <w:sz w:val="22"/>
                <w:szCs w:val="22"/>
                <w:lang w:val="uk-UA"/>
              </w:rPr>
            </w:pPr>
          </w:p>
        </w:tc>
      </w:tr>
      <w:tr w:rsidR="00EE7119" w:rsidRPr="0080211E" w:rsidTr="001E5026">
        <w:trPr>
          <w:gridAfter w:val="2"/>
          <w:wAfter w:w="465" w:type="dxa"/>
          <w:cantSplit/>
          <w:trHeight w:val="363"/>
        </w:trPr>
        <w:tc>
          <w:tcPr>
            <w:tcW w:w="2980" w:type="dxa"/>
            <w:vMerge/>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04" w:lineRule="auto"/>
              <w:jc w:val="both"/>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121066" w:rsidRDefault="00EE7119" w:rsidP="00EE7119">
            <w:pPr>
              <w:snapToGrid w:val="0"/>
              <w:spacing w:line="216" w:lineRule="auto"/>
              <w:ind w:left="142" w:right="247"/>
              <w:jc w:val="both"/>
              <w:rPr>
                <w:sz w:val="22"/>
                <w:szCs w:val="22"/>
                <w:lang w:val="uk-UA"/>
              </w:rPr>
            </w:pPr>
            <w:r w:rsidRPr="00121066">
              <w:rPr>
                <w:sz w:val="22"/>
                <w:szCs w:val="22"/>
                <w:lang w:val="uk-UA"/>
              </w:rPr>
              <w:t>6.11.Інвентаризація, паспортизація та експертна оцінка об’єктів благоустрою</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roofErr w:type="spellStart"/>
            <w:r w:rsidRPr="0080211E">
              <w:rPr>
                <w:sz w:val="22"/>
                <w:szCs w:val="22"/>
                <w:lang w:val="uk-UA"/>
              </w:rPr>
              <w:t>шт</w:t>
            </w:r>
            <w:proofErr w:type="spellEnd"/>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55</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11</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11</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11</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11</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11</w:t>
            </w:r>
          </w:p>
        </w:tc>
      </w:tr>
      <w:tr w:rsidR="00EE7119" w:rsidRPr="0080211E" w:rsidTr="001E5026">
        <w:trPr>
          <w:trHeight w:val="363"/>
        </w:trPr>
        <w:tc>
          <w:tcPr>
            <w:tcW w:w="2980"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rPr>
                <w:sz w:val="22"/>
                <w:szCs w:val="22"/>
                <w:lang w:val="uk-UA"/>
              </w:rPr>
            </w:pPr>
            <w:r>
              <w:rPr>
                <w:sz w:val="22"/>
                <w:szCs w:val="22"/>
                <w:lang w:val="uk-UA"/>
              </w:rPr>
              <w:t xml:space="preserve"> 7</w:t>
            </w:r>
            <w:r w:rsidRPr="0080211E">
              <w:rPr>
                <w:sz w:val="22"/>
                <w:szCs w:val="22"/>
                <w:lang w:val="uk-UA"/>
              </w:rPr>
              <w:t>. Похоронна справа</w:t>
            </w:r>
          </w:p>
        </w:tc>
        <w:tc>
          <w:tcPr>
            <w:tcW w:w="5242" w:type="dxa"/>
            <w:tcBorders>
              <w:top w:val="single" w:sz="4" w:space="0" w:color="000000"/>
              <w:left w:val="single" w:sz="4" w:space="0" w:color="000000"/>
              <w:bottom w:val="single" w:sz="4" w:space="0" w:color="000000"/>
            </w:tcBorders>
            <w:vAlign w:val="center"/>
          </w:tcPr>
          <w:p w:rsidR="00EE7119" w:rsidRPr="0080211E" w:rsidRDefault="00EE7119" w:rsidP="00EE7119">
            <w:pPr>
              <w:snapToGrid w:val="0"/>
              <w:spacing w:line="216" w:lineRule="auto"/>
              <w:ind w:left="143" w:right="142"/>
              <w:jc w:val="both"/>
              <w:rPr>
                <w:sz w:val="22"/>
                <w:szCs w:val="22"/>
                <w:lang w:val="uk-UA"/>
              </w:rPr>
            </w:pPr>
            <w:r>
              <w:rPr>
                <w:sz w:val="22"/>
                <w:szCs w:val="22"/>
                <w:lang w:val="uk-UA"/>
              </w:rPr>
              <w:t>7.1 </w:t>
            </w:r>
            <w:r w:rsidRPr="0080211E">
              <w:rPr>
                <w:sz w:val="22"/>
                <w:szCs w:val="22"/>
                <w:lang w:val="uk-UA"/>
              </w:rPr>
              <w:t>Поховання невідомих та самотніх громадян</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чол.</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65</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13</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13</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w:t>
            </w:r>
            <w:r>
              <w:rPr>
                <w:sz w:val="22"/>
                <w:szCs w:val="22"/>
                <w:lang w:val="uk-UA"/>
              </w:rPr>
              <w:t>3</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w:t>
            </w:r>
            <w:r>
              <w:rPr>
                <w:sz w:val="22"/>
                <w:szCs w:val="22"/>
                <w:lang w:val="uk-UA"/>
              </w:rPr>
              <w:t>3</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1</w:t>
            </w:r>
            <w:r>
              <w:rPr>
                <w:sz w:val="22"/>
                <w:szCs w:val="22"/>
                <w:lang w:val="uk-UA"/>
              </w:rPr>
              <w:t>3</w:t>
            </w:r>
          </w:p>
        </w:tc>
        <w:tc>
          <w:tcPr>
            <w:tcW w:w="20" w:type="dxa"/>
            <w:shd w:val="clear" w:color="auto" w:fill="auto"/>
          </w:tcPr>
          <w:p w:rsidR="00EE7119" w:rsidRPr="0080211E" w:rsidRDefault="00EE7119" w:rsidP="00EE7119">
            <w:pPr>
              <w:jc w:val="center"/>
              <w:rPr>
                <w:sz w:val="22"/>
                <w:szCs w:val="22"/>
                <w:lang w:val="uk-UA"/>
              </w:rPr>
            </w:pPr>
          </w:p>
        </w:tc>
        <w:tc>
          <w:tcPr>
            <w:tcW w:w="445" w:type="dxa"/>
            <w:tcBorders>
              <w:left w:val="nil"/>
              <w:bottom w:val="single" w:sz="4" w:space="0" w:color="auto"/>
            </w:tcBorders>
            <w:shd w:val="clear" w:color="auto" w:fill="auto"/>
          </w:tcPr>
          <w:p w:rsidR="00EE7119" w:rsidRPr="0080211E" w:rsidRDefault="00EE7119" w:rsidP="00EE7119">
            <w:pPr>
              <w:jc w:val="center"/>
              <w:rPr>
                <w:sz w:val="22"/>
                <w:szCs w:val="22"/>
                <w:lang w:val="uk-UA"/>
              </w:rPr>
            </w:pPr>
          </w:p>
        </w:tc>
      </w:tr>
      <w:tr w:rsidR="00EE7119" w:rsidRPr="0080211E" w:rsidTr="001E5026">
        <w:trPr>
          <w:gridAfter w:val="1"/>
          <w:wAfter w:w="445" w:type="dxa"/>
          <w:trHeight w:val="363"/>
        </w:trPr>
        <w:tc>
          <w:tcPr>
            <w:tcW w:w="2980" w:type="dxa"/>
            <w:tcBorders>
              <w:top w:val="single" w:sz="4" w:space="0" w:color="000000"/>
              <w:left w:val="single" w:sz="4" w:space="0" w:color="000000"/>
              <w:bottom w:val="single" w:sz="4" w:space="0" w:color="000000"/>
            </w:tcBorders>
          </w:tcPr>
          <w:p w:rsidR="00EE7119" w:rsidRPr="0080211E" w:rsidRDefault="00EE7119" w:rsidP="00EE7119">
            <w:pPr>
              <w:snapToGrid w:val="0"/>
              <w:spacing w:line="204" w:lineRule="auto"/>
              <w:rPr>
                <w:sz w:val="22"/>
                <w:szCs w:val="22"/>
                <w:lang w:val="uk-UA"/>
              </w:rPr>
            </w:pPr>
            <w:r>
              <w:rPr>
                <w:sz w:val="22"/>
                <w:szCs w:val="22"/>
                <w:lang w:val="uk-UA"/>
              </w:rPr>
              <w:t xml:space="preserve"> 8</w:t>
            </w:r>
            <w:r w:rsidRPr="0080211E">
              <w:rPr>
                <w:sz w:val="22"/>
                <w:szCs w:val="22"/>
                <w:lang w:val="uk-UA"/>
              </w:rPr>
              <w:t>.Індивідуальне опалення</w:t>
            </w:r>
          </w:p>
          <w:p w:rsidR="00EE7119" w:rsidRPr="0080211E" w:rsidRDefault="00EE7119" w:rsidP="00EE7119">
            <w:pPr>
              <w:snapToGrid w:val="0"/>
              <w:spacing w:line="204" w:lineRule="auto"/>
              <w:rPr>
                <w:sz w:val="22"/>
                <w:szCs w:val="22"/>
                <w:lang w:val="uk-UA"/>
              </w:rPr>
            </w:pPr>
          </w:p>
        </w:tc>
        <w:tc>
          <w:tcPr>
            <w:tcW w:w="5242" w:type="dxa"/>
            <w:tcBorders>
              <w:top w:val="single" w:sz="4" w:space="0" w:color="000000"/>
              <w:left w:val="single" w:sz="4" w:space="0" w:color="000000"/>
              <w:bottom w:val="single" w:sz="4" w:space="0" w:color="000000"/>
            </w:tcBorders>
            <w:vAlign w:val="center"/>
          </w:tcPr>
          <w:p w:rsidR="00EE7119" w:rsidRPr="0080211E" w:rsidRDefault="00EE7119" w:rsidP="001E5026">
            <w:pPr>
              <w:snapToGrid w:val="0"/>
              <w:spacing w:line="216" w:lineRule="auto"/>
              <w:ind w:left="143" w:right="142"/>
              <w:jc w:val="both"/>
              <w:rPr>
                <w:sz w:val="22"/>
                <w:szCs w:val="22"/>
                <w:lang w:val="uk-UA"/>
              </w:rPr>
            </w:pPr>
            <w:r>
              <w:rPr>
                <w:sz w:val="22"/>
                <w:szCs w:val="22"/>
                <w:lang w:val="uk-UA"/>
              </w:rPr>
              <w:t>8.1. </w:t>
            </w:r>
            <w:r w:rsidRPr="0080211E">
              <w:rPr>
                <w:sz w:val="22"/>
                <w:szCs w:val="22"/>
                <w:lang w:val="uk-UA"/>
              </w:rPr>
              <w:t xml:space="preserve">Обладнання індивідуальним опаленням квартир соціально незахищених верств населення </w:t>
            </w:r>
            <w:r>
              <w:rPr>
                <w:sz w:val="22"/>
                <w:szCs w:val="22"/>
                <w:lang w:val="uk-UA"/>
              </w:rPr>
              <w:t xml:space="preserve">  </w:t>
            </w:r>
            <w:r w:rsidRPr="0080211E">
              <w:rPr>
                <w:sz w:val="22"/>
                <w:szCs w:val="22"/>
                <w:lang w:val="uk-UA"/>
              </w:rPr>
              <w:t>м. Синельникового</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sidRPr="0080211E">
              <w:rPr>
                <w:sz w:val="22"/>
                <w:szCs w:val="22"/>
                <w:lang w:val="uk-UA"/>
              </w:rPr>
              <w:t>квартир</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20" w:type="dxa"/>
            <w:vMerge w:val="restart"/>
            <w:shd w:val="clear" w:color="auto" w:fill="auto"/>
          </w:tcPr>
          <w:p w:rsidR="00EE7119" w:rsidRPr="0080211E" w:rsidRDefault="00EE7119" w:rsidP="00EE7119">
            <w:pPr>
              <w:jc w:val="center"/>
              <w:rPr>
                <w:sz w:val="22"/>
                <w:szCs w:val="22"/>
                <w:lang w:val="uk-UA"/>
              </w:rPr>
            </w:pPr>
          </w:p>
        </w:tc>
      </w:tr>
      <w:tr w:rsidR="00EE7119" w:rsidRPr="0080211E" w:rsidTr="001E5026">
        <w:trPr>
          <w:gridAfter w:val="1"/>
          <w:wAfter w:w="445" w:type="dxa"/>
          <w:trHeight w:val="363"/>
        </w:trPr>
        <w:tc>
          <w:tcPr>
            <w:tcW w:w="2980" w:type="dxa"/>
            <w:tcBorders>
              <w:top w:val="single" w:sz="4" w:space="0" w:color="000000"/>
              <w:left w:val="single" w:sz="4" w:space="0" w:color="000000"/>
              <w:bottom w:val="single" w:sz="4" w:space="0" w:color="000000"/>
            </w:tcBorders>
            <w:vAlign w:val="center"/>
          </w:tcPr>
          <w:p w:rsidR="00EE7119" w:rsidRPr="00121066" w:rsidRDefault="00EE7119" w:rsidP="00EE7119">
            <w:pPr>
              <w:snapToGrid w:val="0"/>
              <w:ind w:left="147" w:right="142"/>
              <w:jc w:val="both"/>
              <w:rPr>
                <w:sz w:val="22"/>
                <w:szCs w:val="22"/>
                <w:lang w:val="uk-UA"/>
              </w:rPr>
            </w:pPr>
            <w:r w:rsidRPr="00121066">
              <w:rPr>
                <w:sz w:val="22"/>
                <w:szCs w:val="22"/>
                <w:lang w:val="uk-UA"/>
              </w:rPr>
              <w:t>9.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5242" w:type="dxa"/>
            <w:tcBorders>
              <w:top w:val="single" w:sz="4" w:space="0" w:color="000000"/>
              <w:left w:val="single" w:sz="4" w:space="0" w:color="000000"/>
              <w:bottom w:val="single" w:sz="4" w:space="0" w:color="000000"/>
            </w:tcBorders>
          </w:tcPr>
          <w:p w:rsidR="00EE7119" w:rsidRPr="00121066" w:rsidRDefault="00EE7119" w:rsidP="00EE7119">
            <w:pPr>
              <w:snapToGrid w:val="0"/>
              <w:spacing w:line="216" w:lineRule="auto"/>
              <w:ind w:left="142" w:right="247"/>
              <w:jc w:val="both"/>
              <w:rPr>
                <w:sz w:val="22"/>
                <w:szCs w:val="22"/>
                <w:lang w:val="uk-UA"/>
              </w:rPr>
            </w:pPr>
            <w:r w:rsidRPr="00121066">
              <w:rPr>
                <w:sz w:val="22"/>
                <w:szCs w:val="22"/>
                <w:lang w:val="uk-UA"/>
              </w:rPr>
              <w:t>9.1. Внески органів місцевого самоврядування  у статутні капітали підприємств, що належать до комунальної власності міста на приріст обігових коштів</w:t>
            </w:r>
          </w:p>
        </w:tc>
        <w:tc>
          <w:tcPr>
            <w:tcW w:w="709" w:type="dxa"/>
            <w:tcBorders>
              <w:top w:val="single" w:sz="4" w:space="0" w:color="000000"/>
              <w:left w:val="single" w:sz="4" w:space="0" w:color="000000"/>
              <w:bottom w:val="single" w:sz="4" w:space="0" w:color="000000"/>
            </w:tcBorders>
          </w:tcPr>
          <w:p w:rsidR="00EE7119" w:rsidRDefault="00D8179B" w:rsidP="00EE7119">
            <w:pPr>
              <w:snapToGrid w:val="0"/>
              <w:spacing w:line="216" w:lineRule="auto"/>
              <w:jc w:val="center"/>
              <w:rPr>
                <w:sz w:val="22"/>
                <w:szCs w:val="22"/>
                <w:lang w:val="uk-UA"/>
              </w:rPr>
            </w:pPr>
            <w:r>
              <w:rPr>
                <w:sz w:val="22"/>
                <w:szCs w:val="22"/>
                <w:lang w:val="uk-UA"/>
              </w:rPr>
              <w:t>Підприємство</w:t>
            </w:r>
          </w:p>
        </w:tc>
        <w:tc>
          <w:tcPr>
            <w:tcW w:w="992" w:type="dxa"/>
            <w:tcBorders>
              <w:top w:val="single" w:sz="4" w:space="0" w:color="000000"/>
              <w:left w:val="single" w:sz="4" w:space="0" w:color="000000"/>
              <w:bottom w:val="single" w:sz="4" w:space="0" w:color="000000"/>
            </w:tcBorders>
          </w:tcPr>
          <w:p w:rsidR="00EE7119" w:rsidRPr="005833BC" w:rsidRDefault="00EE7119" w:rsidP="00EE7119">
            <w:pPr>
              <w:snapToGrid w:val="0"/>
              <w:spacing w:line="216" w:lineRule="auto"/>
              <w:jc w:val="center"/>
              <w:rPr>
                <w:sz w:val="22"/>
                <w:szCs w:val="22"/>
                <w:lang w:val="uk-UA"/>
              </w:rPr>
            </w:pPr>
            <w:r>
              <w:rPr>
                <w:sz w:val="22"/>
                <w:szCs w:val="22"/>
                <w:lang w:val="uk-UA"/>
              </w:rPr>
              <w:t>1</w:t>
            </w:r>
          </w:p>
        </w:tc>
        <w:tc>
          <w:tcPr>
            <w:tcW w:w="709" w:type="dxa"/>
            <w:tcBorders>
              <w:top w:val="single" w:sz="4" w:space="0" w:color="000000"/>
              <w:left w:val="single" w:sz="4" w:space="0" w:color="000000"/>
              <w:bottom w:val="single" w:sz="4" w:space="0" w:color="000000"/>
            </w:tcBorders>
          </w:tcPr>
          <w:p w:rsidR="00EE7119" w:rsidRPr="005833BC" w:rsidRDefault="00EE7119" w:rsidP="00EE7119">
            <w:pPr>
              <w:jc w:val="center"/>
            </w:pPr>
            <w:r w:rsidRPr="005833BC">
              <w:rPr>
                <w:sz w:val="22"/>
                <w:szCs w:val="22"/>
                <w:lang w:val="uk-UA"/>
              </w:rPr>
              <w:t>1</w:t>
            </w:r>
          </w:p>
        </w:tc>
        <w:tc>
          <w:tcPr>
            <w:tcW w:w="708" w:type="dxa"/>
            <w:tcBorders>
              <w:top w:val="single" w:sz="4" w:space="0" w:color="000000"/>
              <w:left w:val="single" w:sz="4" w:space="0" w:color="000000"/>
              <w:bottom w:val="single" w:sz="4" w:space="0" w:color="000000"/>
            </w:tcBorders>
          </w:tcPr>
          <w:p w:rsidR="00EE7119" w:rsidRPr="005833BC" w:rsidRDefault="00EE7119" w:rsidP="00EE7119">
            <w:pPr>
              <w:jc w:val="center"/>
            </w:pPr>
            <w:r w:rsidRPr="005833BC">
              <w:rPr>
                <w:sz w:val="22"/>
                <w:szCs w:val="22"/>
                <w:lang w:val="uk-UA"/>
              </w:rPr>
              <w:t>1</w:t>
            </w:r>
          </w:p>
        </w:tc>
        <w:tc>
          <w:tcPr>
            <w:tcW w:w="993" w:type="dxa"/>
            <w:tcBorders>
              <w:top w:val="single" w:sz="4" w:space="0" w:color="000000"/>
              <w:left w:val="single" w:sz="4" w:space="0" w:color="000000"/>
              <w:bottom w:val="single" w:sz="4" w:space="0" w:color="000000"/>
            </w:tcBorders>
          </w:tcPr>
          <w:p w:rsidR="00EE7119" w:rsidRPr="005833BC" w:rsidRDefault="00EE7119" w:rsidP="00EE7119">
            <w:pPr>
              <w:jc w:val="center"/>
            </w:pPr>
            <w:r w:rsidRPr="005833BC">
              <w:rPr>
                <w:sz w:val="22"/>
                <w:szCs w:val="22"/>
                <w:lang w:val="uk-UA"/>
              </w:rPr>
              <w:t>1</w:t>
            </w:r>
          </w:p>
        </w:tc>
        <w:tc>
          <w:tcPr>
            <w:tcW w:w="992" w:type="dxa"/>
            <w:tcBorders>
              <w:top w:val="single" w:sz="4" w:space="0" w:color="000000"/>
              <w:left w:val="single" w:sz="4" w:space="0" w:color="000000"/>
              <w:bottom w:val="single" w:sz="4" w:space="0" w:color="000000"/>
              <w:right w:val="single" w:sz="4" w:space="0" w:color="auto"/>
            </w:tcBorders>
          </w:tcPr>
          <w:p w:rsidR="00EE7119" w:rsidRPr="005833BC" w:rsidRDefault="00EE7119" w:rsidP="00EE7119">
            <w:pPr>
              <w:snapToGrid w:val="0"/>
              <w:spacing w:line="216" w:lineRule="auto"/>
              <w:jc w:val="center"/>
              <w:rPr>
                <w:sz w:val="22"/>
                <w:szCs w:val="22"/>
                <w:lang w:val="uk-UA"/>
              </w:rPr>
            </w:pPr>
            <w:r w:rsidRPr="005833BC">
              <w:rPr>
                <w:sz w:val="22"/>
                <w:szCs w:val="22"/>
                <w:lang w:val="uk-UA"/>
              </w:rPr>
              <w:t>1</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5833BC" w:rsidRDefault="00EE7119" w:rsidP="00EE7119">
            <w:pPr>
              <w:jc w:val="center"/>
            </w:pPr>
            <w:r w:rsidRPr="005833BC">
              <w:rPr>
                <w:sz w:val="22"/>
                <w:szCs w:val="22"/>
                <w:lang w:val="uk-UA"/>
              </w:rPr>
              <w:t>1</w:t>
            </w:r>
          </w:p>
        </w:tc>
        <w:tc>
          <w:tcPr>
            <w:tcW w:w="20" w:type="dxa"/>
            <w:vMerge/>
            <w:shd w:val="clear" w:color="auto" w:fill="auto"/>
          </w:tcPr>
          <w:p w:rsidR="00EE7119" w:rsidRPr="00E61CD5" w:rsidRDefault="00EE7119" w:rsidP="00EE7119">
            <w:pPr>
              <w:jc w:val="center"/>
              <w:rPr>
                <w:b/>
                <w:sz w:val="22"/>
                <w:szCs w:val="22"/>
                <w:lang w:val="uk-UA"/>
              </w:rPr>
            </w:pPr>
          </w:p>
        </w:tc>
      </w:tr>
      <w:tr w:rsidR="00EE7119" w:rsidRPr="0080211E" w:rsidTr="001E5026">
        <w:trPr>
          <w:gridAfter w:val="1"/>
          <w:wAfter w:w="445" w:type="dxa"/>
          <w:trHeight w:val="363"/>
        </w:trPr>
        <w:tc>
          <w:tcPr>
            <w:tcW w:w="2980" w:type="dxa"/>
            <w:tcBorders>
              <w:top w:val="single" w:sz="4" w:space="0" w:color="000000"/>
              <w:left w:val="single" w:sz="4" w:space="0" w:color="000000"/>
              <w:bottom w:val="single" w:sz="4" w:space="0" w:color="000000"/>
            </w:tcBorders>
            <w:vAlign w:val="center"/>
          </w:tcPr>
          <w:p w:rsidR="00EE7119" w:rsidRPr="00121066" w:rsidRDefault="00EE7119" w:rsidP="00EE7119">
            <w:pPr>
              <w:snapToGrid w:val="0"/>
              <w:ind w:left="147" w:right="142"/>
              <w:jc w:val="both"/>
              <w:rPr>
                <w:sz w:val="22"/>
                <w:szCs w:val="22"/>
                <w:lang w:val="uk-UA"/>
              </w:rPr>
            </w:pPr>
            <w:r w:rsidRPr="00121066">
              <w:rPr>
                <w:sz w:val="22"/>
                <w:szCs w:val="22"/>
                <w:lang w:val="uk-UA"/>
              </w:rPr>
              <w:t xml:space="preserve">10. Державна реєстрація речових прав на нерухоме </w:t>
            </w:r>
            <w:r w:rsidRPr="00121066">
              <w:rPr>
                <w:sz w:val="22"/>
                <w:szCs w:val="22"/>
                <w:lang w:val="uk-UA"/>
              </w:rPr>
              <w:lastRenderedPageBreak/>
              <w:t>майно та їх обтяжень, проведення технічної інвентаризації та виготовлення технічного паспорту на об’єкт нерухомого майна</w:t>
            </w:r>
          </w:p>
        </w:tc>
        <w:tc>
          <w:tcPr>
            <w:tcW w:w="5242" w:type="dxa"/>
            <w:tcBorders>
              <w:top w:val="single" w:sz="4" w:space="0" w:color="000000"/>
              <w:left w:val="single" w:sz="4" w:space="0" w:color="000000"/>
              <w:bottom w:val="single" w:sz="4" w:space="0" w:color="000000"/>
            </w:tcBorders>
          </w:tcPr>
          <w:p w:rsidR="00EE7119" w:rsidRPr="00121066" w:rsidRDefault="00EE7119" w:rsidP="00EE7119">
            <w:pPr>
              <w:snapToGrid w:val="0"/>
              <w:spacing w:line="216" w:lineRule="auto"/>
              <w:ind w:left="142" w:right="106"/>
              <w:jc w:val="both"/>
              <w:rPr>
                <w:sz w:val="22"/>
                <w:szCs w:val="22"/>
                <w:lang w:val="uk-UA"/>
              </w:rPr>
            </w:pPr>
            <w:r>
              <w:rPr>
                <w:sz w:val="22"/>
                <w:szCs w:val="22"/>
                <w:lang w:val="uk-UA"/>
              </w:rPr>
              <w:lastRenderedPageBreak/>
              <w:t>10.1. </w:t>
            </w:r>
            <w:r w:rsidRPr="00121066">
              <w:rPr>
                <w:sz w:val="22"/>
                <w:szCs w:val="22"/>
                <w:lang w:val="uk-UA"/>
              </w:rPr>
              <w:t>Отримання витягу про державну реєстрацію речових прав на нерухоме майно та їх обтяжень, технічного паспорту на об’єкт нерухомого майна</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од</w:t>
            </w:r>
          </w:p>
        </w:tc>
        <w:tc>
          <w:tcPr>
            <w:tcW w:w="992" w:type="dxa"/>
            <w:tcBorders>
              <w:top w:val="single" w:sz="4" w:space="0" w:color="000000"/>
              <w:left w:val="single" w:sz="4" w:space="0" w:color="000000"/>
              <w:bottom w:val="single" w:sz="4" w:space="0" w:color="000000"/>
            </w:tcBorders>
          </w:tcPr>
          <w:p w:rsidR="00EE7119" w:rsidRPr="004D6167" w:rsidRDefault="00EE7119" w:rsidP="00EE7119">
            <w:pPr>
              <w:snapToGrid w:val="0"/>
              <w:spacing w:line="216" w:lineRule="auto"/>
              <w:jc w:val="center"/>
              <w:rPr>
                <w:sz w:val="22"/>
                <w:szCs w:val="22"/>
                <w:lang w:val="uk-UA"/>
              </w:rPr>
            </w:pPr>
            <w:r>
              <w:rPr>
                <w:sz w:val="22"/>
                <w:szCs w:val="22"/>
                <w:lang w:val="uk-UA"/>
              </w:rPr>
              <w:t>3</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3</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p>
        </w:tc>
        <w:tc>
          <w:tcPr>
            <w:tcW w:w="20" w:type="dxa"/>
            <w:vMerge/>
            <w:shd w:val="clear" w:color="auto" w:fill="auto"/>
          </w:tcPr>
          <w:p w:rsidR="00EE7119" w:rsidRPr="00E61CD5" w:rsidRDefault="00EE7119" w:rsidP="00EE7119">
            <w:pPr>
              <w:jc w:val="center"/>
              <w:rPr>
                <w:b/>
                <w:sz w:val="22"/>
                <w:szCs w:val="22"/>
                <w:lang w:val="uk-UA"/>
              </w:rPr>
            </w:pPr>
          </w:p>
        </w:tc>
      </w:tr>
      <w:tr w:rsidR="00EE7119" w:rsidRPr="006131D1" w:rsidTr="001E5026">
        <w:trPr>
          <w:gridAfter w:val="1"/>
          <w:wAfter w:w="445" w:type="dxa"/>
          <w:trHeight w:val="363"/>
        </w:trPr>
        <w:tc>
          <w:tcPr>
            <w:tcW w:w="2980" w:type="dxa"/>
            <w:tcBorders>
              <w:top w:val="single" w:sz="4" w:space="0" w:color="000000"/>
              <w:left w:val="single" w:sz="4" w:space="0" w:color="000000"/>
              <w:bottom w:val="single" w:sz="4" w:space="0" w:color="000000"/>
            </w:tcBorders>
            <w:vAlign w:val="center"/>
          </w:tcPr>
          <w:p w:rsidR="00EE7119" w:rsidRPr="006E4B6C" w:rsidRDefault="00EE7119" w:rsidP="00EE7119">
            <w:pPr>
              <w:snapToGrid w:val="0"/>
              <w:ind w:left="147" w:right="142"/>
              <w:jc w:val="both"/>
              <w:rPr>
                <w:sz w:val="22"/>
                <w:szCs w:val="22"/>
                <w:lang w:val="uk-UA"/>
              </w:rPr>
            </w:pPr>
            <w:r w:rsidRPr="006E4B6C">
              <w:rPr>
                <w:sz w:val="22"/>
                <w:szCs w:val="22"/>
                <w:lang w:val="uk-UA"/>
              </w:rPr>
              <w:lastRenderedPageBreak/>
              <w:t>11. Погашення заборгованості з різниці в тарифах на теплову енергію, послуги з водопостачання та водовідведення, що вироблялися, транспортувалися</w:t>
            </w:r>
            <w:r>
              <w:rPr>
                <w:sz w:val="22"/>
                <w:szCs w:val="22"/>
                <w:lang w:val="uk-UA"/>
              </w:rPr>
              <w:t xml:space="preserve"> </w:t>
            </w:r>
            <w:r w:rsidRPr="006E4B6C">
              <w:rPr>
                <w:sz w:val="22"/>
                <w:szCs w:val="22"/>
                <w:lang w:val="uk-UA"/>
              </w:rPr>
              <w:t>та постачалися населенню, яка виникла у зв’язку з невідповідністю фактичної вартості теплової енергії, послуг з водопостачання та водовідведення тарифам, що затверджувалися відповідними органами державної влади чи органами місцевого самоврядування</w:t>
            </w:r>
          </w:p>
        </w:tc>
        <w:tc>
          <w:tcPr>
            <w:tcW w:w="5242" w:type="dxa"/>
            <w:tcBorders>
              <w:top w:val="single" w:sz="4" w:space="0" w:color="000000"/>
              <w:left w:val="single" w:sz="4" w:space="0" w:color="000000"/>
              <w:bottom w:val="single" w:sz="4" w:space="0" w:color="000000"/>
            </w:tcBorders>
          </w:tcPr>
          <w:p w:rsidR="00EE7119" w:rsidRPr="006E4B6C" w:rsidRDefault="00EE7119" w:rsidP="00EE7119">
            <w:pPr>
              <w:snapToGrid w:val="0"/>
              <w:ind w:left="142" w:right="106"/>
              <w:jc w:val="both"/>
              <w:rPr>
                <w:sz w:val="22"/>
                <w:szCs w:val="22"/>
                <w:lang w:val="uk-UA"/>
              </w:rPr>
            </w:pPr>
            <w:r>
              <w:rPr>
                <w:sz w:val="22"/>
                <w:szCs w:val="22"/>
                <w:lang w:val="uk-UA"/>
              </w:rPr>
              <w:t>11.1. </w:t>
            </w:r>
            <w:r w:rsidRPr="006E4B6C">
              <w:rPr>
                <w:sz w:val="22"/>
                <w:szCs w:val="22"/>
                <w:lang w:val="uk-UA"/>
              </w:rPr>
              <w:t xml:space="preserve">Погашення заборгованості з різниці у тарифах на послуги з водопостачання та водовідведення </w:t>
            </w:r>
            <w:proofErr w:type="spellStart"/>
            <w:r w:rsidRPr="006E4B6C">
              <w:rPr>
                <w:sz w:val="22"/>
                <w:szCs w:val="22"/>
                <w:lang w:val="uk-UA"/>
              </w:rPr>
              <w:t>Синельниківському</w:t>
            </w:r>
            <w:proofErr w:type="spellEnd"/>
            <w:r w:rsidRPr="006E4B6C">
              <w:rPr>
                <w:sz w:val="22"/>
                <w:szCs w:val="22"/>
                <w:lang w:val="uk-UA"/>
              </w:rPr>
              <w:t xml:space="preserve"> міському комунальному підприємству "Водоканал" та Дніпропетровському міжрайонному підприємству </w:t>
            </w:r>
            <w:r w:rsidR="00D8179B" w:rsidRPr="006E4B6C">
              <w:rPr>
                <w:sz w:val="22"/>
                <w:szCs w:val="22"/>
                <w:lang w:val="uk-UA"/>
              </w:rPr>
              <w:t>водопровідно-каналізаційного</w:t>
            </w:r>
            <w:r w:rsidRPr="006E4B6C">
              <w:rPr>
                <w:sz w:val="22"/>
                <w:szCs w:val="22"/>
                <w:lang w:val="uk-UA"/>
              </w:rPr>
              <w:t xml:space="preserve"> господарства "Дніпро-Західний Донбас" за рахунок субвенції з державного бюджету</w:t>
            </w:r>
          </w:p>
        </w:tc>
        <w:tc>
          <w:tcPr>
            <w:tcW w:w="709" w:type="dxa"/>
            <w:tcBorders>
              <w:top w:val="single" w:sz="4" w:space="0" w:color="000000"/>
              <w:left w:val="single" w:sz="4" w:space="0" w:color="000000"/>
              <w:bottom w:val="single" w:sz="4" w:space="0" w:color="000000"/>
            </w:tcBorders>
          </w:tcPr>
          <w:p w:rsidR="00EE7119" w:rsidRPr="0080211E" w:rsidRDefault="00D8179B" w:rsidP="00EE7119">
            <w:pPr>
              <w:snapToGrid w:val="0"/>
              <w:spacing w:line="216" w:lineRule="auto"/>
              <w:jc w:val="center"/>
              <w:rPr>
                <w:sz w:val="22"/>
                <w:szCs w:val="22"/>
                <w:lang w:val="uk-UA"/>
              </w:rPr>
            </w:pPr>
            <w:r>
              <w:rPr>
                <w:sz w:val="22"/>
                <w:szCs w:val="22"/>
                <w:lang w:val="uk-UA"/>
              </w:rPr>
              <w:t>Підп</w:t>
            </w:r>
            <w:r w:rsidR="00EE7119">
              <w:rPr>
                <w:sz w:val="22"/>
                <w:szCs w:val="22"/>
                <w:lang w:val="uk-UA"/>
              </w:rPr>
              <w:t>риємство</w:t>
            </w:r>
          </w:p>
        </w:tc>
        <w:tc>
          <w:tcPr>
            <w:tcW w:w="992"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709"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708"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993" w:type="dxa"/>
            <w:tcBorders>
              <w:top w:val="single" w:sz="4" w:space="0" w:color="000000"/>
              <w:left w:val="single" w:sz="4" w:space="0" w:color="000000"/>
              <w:bottom w:val="single" w:sz="4" w:space="0" w:color="000000"/>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992" w:type="dxa"/>
            <w:tcBorders>
              <w:top w:val="single" w:sz="4" w:space="0" w:color="000000"/>
              <w:left w:val="single" w:sz="4" w:space="0" w:color="000000"/>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1139" w:type="dxa"/>
            <w:gridSpan w:val="2"/>
            <w:tcBorders>
              <w:top w:val="single" w:sz="4" w:space="0" w:color="000000"/>
              <w:left w:val="single" w:sz="4" w:space="0" w:color="auto"/>
              <w:bottom w:val="single" w:sz="4" w:space="0" w:color="000000"/>
              <w:right w:val="single" w:sz="4" w:space="0" w:color="auto"/>
            </w:tcBorders>
          </w:tcPr>
          <w:p w:rsidR="00EE7119" w:rsidRPr="0080211E" w:rsidRDefault="00EE7119" w:rsidP="00EE7119">
            <w:pPr>
              <w:snapToGrid w:val="0"/>
              <w:spacing w:line="216" w:lineRule="auto"/>
              <w:jc w:val="center"/>
              <w:rPr>
                <w:sz w:val="22"/>
                <w:szCs w:val="22"/>
                <w:lang w:val="uk-UA"/>
              </w:rPr>
            </w:pPr>
            <w:r>
              <w:rPr>
                <w:sz w:val="22"/>
                <w:szCs w:val="22"/>
                <w:lang w:val="uk-UA"/>
              </w:rPr>
              <w:t>1</w:t>
            </w:r>
          </w:p>
        </w:tc>
        <w:tc>
          <w:tcPr>
            <w:tcW w:w="20" w:type="dxa"/>
            <w:vMerge w:val="restart"/>
            <w:shd w:val="clear" w:color="auto" w:fill="auto"/>
            <w:vAlign w:val="center"/>
          </w:tcPr>
          <w:p w:rsidR="00EE7119" w:rsidRPr="00387C2E" w:rsidRDefault="00EE7119" w:rsidP="00EE7119">
            <w:pPr>
              <w:jc w:val="center"/>
              <w:rPr>
                <w:b/>
                <w:sz w:val="22"/>
                <w:szCs w:val="22"/>
                <w:lang w:val="uk-UA"/>
              </w:rPr>
            </w:pPr>
          </w:p>
          <w:p w:rsidR="00EE7119" w:rsidRPr="00387C2E" w:rsidRDefault="00EE7119" w:rsidP="00EE7119">
            <w:pPr>
              <w:jc w:val="center"/>
              <w:rPr>
                <w:b/>
                <w:sz w:val="22"/>
                <w:szCs w:val="22"/>
                <w:lang w:val="uk-UA"/>
              </w:rPr>
            </w:pPr>
          </w:p>
        </w:tc>
      </w:tr>
      <w:tr w:rsidR="00EE7119" w:rsidRPr="006131D1" w:rsidTr="001E5026">
        <w:trPr>
          <w:gridAfter w:val="1"/>
          <w:wAfter w:w="445" w:type="dxa"/>
          <w:trHeight w:val="363"/>
        </w:trPr>
        <w:tc>
          <w:tcPr>
            <w:tcW w:w="2980" w:type="dxa"/>
            <w:tcBorders>
              <w:top w:val="single" w:sz="4" w:space="0" w:color="000000"/>
              <w:left w:val="single" w:sz="4" w:space="0" w:color="000000"/>
              <w:bottom w:val="single" w:sz="4" w:space="0" w:color="000000"/>
              <w:right w:val="single" w:sz="4" w:space="0" w:color="000000"/>
            </w:tcBorders>
            <w:vAlign w:val="center"/>
          </w:tcPr>
          <w:p w:rsidR="00EE7119" w:rsidRPr="006E4B6C" w:rsidRDefault="00EE7119" w:rsidP="00EE7119">
            <w:pPr>
              <w:snapToGrid w:val="0"/>
              <w:ind w:left="147" w:right="142"/>
              <w:jc w:val="both"/>
              <w:rPr>
                <w:sz w:val="22"/>
                <w:szCs w:val="22"/>
                <w:lang w:val="uk-UA"/>
              </w:rPr>
            </w:pPr>
            <w:r w:rsidRPr="006E4B6C">
              <w:rPr>
                <w:sz w:val="22"/>
                <w:szCs w:val="22"/>
                <w:lang w:val="uk-UA"/>
              </w:rPr>
              <w:t>12. Здійснення заходів з охорони об’єктів благоустрою, що знаходяться в комунальній власності</w:t>
            </w:r>
          </w:p>
        </w:tc>
        <w:tc>
          <w:tcPr>
            <w:tcW w:w="5242" w:type="dxa"/>
            <w:tcBorders>
              <w:top w:val="single" w:sz="4" w:space="0" w:color="000000"/>
              <w:left w:val="single" w:sz="4" w:space="0" w:color="000000"/>
              <w:bottom w:val="single" w:sz="4" w:space="0" w:color="000000"/>
              <w:right w:val="single" w:sz="4" w:space="0" w:color="000000"/>
            </w:tcBorders>
          </w:tcPr>
          <w:p w:rsidR="00EE7119" w:rsidRPr="006E4B6C" w:rsidRDefault="00EE7119" w:rsidP="00EE7119">
            <w:pPr>
              <w:snapToGrid w:val="0"/>
              <w:rPr>
                <w:sz w:val="22"/>
                <w:szCs w:val="22"/>
                <w:lang w:val="uk-UA"/>
              </w:rPr>
            </w:pPr>
            <w:r>
              <w:rPr>
                <w:sz w:val="22"/>
                <w:szCs w:val="22"/>
                <w:lang w:val="uk-UA"/>
              </w:rPr>
              <w:t xml:space="preserve"> 12.1. О</w:t>
            </w:r>
            <w:r w:rsidRPr="006E4B6C">
              <w:rPr>
                <w:sz w:val="22"/>
                <w:szCs w:val="22"/>
                <w:lang w:val="uk-UA"/>
              </w:rPr>
              <w:t xml:space="preserve">хорона об’єктів </w:t>
            </w:r>
            <w:r>
              <w:rPr>
                <w:sz w:val="22"/>
                <w:szCs w:val="22"/>
                <w:lang w:val="uk-UA"/>
              </w:rPr>
              <w:t xml:space="preserve">  </w:t>
            </w:r>
            <w:r w:rsidRPr="006E4B6C">
              <w:rPr>
                <w:sz w:val="22"/>
                <w:szCs w:val="22"/>
                <w:lang w:val="uk-UA"/>
              </w:rPr>
              <w:t>благоустрою міста</w:t>
            </w:r>
          </w:p>
        </w:tc>
        <w:tc>
          <w:tcPr>
            <w:tcW w:w="709" w:type="dxa"/>
            <w:tcBorders>
              <w:top w:val="single" w:sz="4" w:space="0" w:color="000000"/>
              <w:left w:val="single" w:sz="4" w:space="0" w:color="000000"/>
              <w:bottom w:val="single" w:sz="4" w:space="0" w:color="000000"/>
              <w:right w:val="single" w:sz="4" w:space="0" w:color="000000"/>
            </w:tcBorders>
          </w:tcPr>
          <w:p w:rsidR="00EE7119" w:rsidRDefault="00EE7119" w:rsidP="00EE7119">
            <w:pPr>
              <w:snapToGrid w:val="0"/>
              <w:spacing w:line="216" w:lineRule="auto"/>
              <w:jc w:val="center"/>
              <w:rPr>
                <w:sz w:val="22"/>
                <w:szCs w:val="22"/>
                <w:lang w:val="uk-UA"/>
              </w:rPr>
            </w:pPr>
            <w:r>
              <w:rPr>
                <w:sz w:val="22"/>
                <w:szCs w:val="22"/>
                <w:lang w:val="uk-UA"/>
              </w:rPr>
              <w:t>Од.</w:t>
            </w:r>
          </w:p>
        </w:tc>
        <w:tc>
          <w:tcPr>
            <w:tcW w:w="992" w:type="dxa"/>
            <w:tcBorders>
              <w:top w:val="single" w:sz="4" w:space="0" w:color="000000"/>
              <w:left w:val="single" w:sz="4" w:space="0" w:color="000000"/>
              <w:bottom w:val="single" w:sz="4" w:space="0" w:color="000000"/>
              <w:right w:val="single" w:sz="4" w:space="0" w:color="000000"/>
            </w:tcBorders>
          </w:tcPr>
          <w:p w:rsidR="00EE7119" w:rsidRPr="005833BC" w:rsidRDefault="00EE7119" w:rsidP="00EE7119">
            <w:pPr>
              <w:snapToGrid w:val="0"/>
              <w:spacing w:line="216" w:lineRule="auto"/>
              <w:jc w:val="center"/>
              <w:rPr>
                <w:sz w:val="22"/>
                <w:szCs w:val="22"/>
                <w:lang w:val="uk-UA"/>
              </w:rPr>
            </w:pPr>
          </w:p>
        </w:tc>
        <w:tc>
          <w:tcPr>
            <w:tcW w:w="709" w:type="dxa"/>
            <w:tcBorders>
              <w:top w:val="single" w:sz="4" w:space="0" w:color="000000"/>
              <w:left w:val="single" w:sz="4" w:space="0" w:color="000000"/>
              <w:bottom w:val="single" w:sz="4" w:space="0" w:color="000000"/>
              <w:right w:val="single" w:sz="4" w:space="0" w:color="000000"/>
            </w:tcBorders>
          </w:tcPr>
          <w:p w:rsidR="00EE7119" w:rsidRPr="005833BC" w:rsidRDefault="00EE7119" w:rsidP="00EE7119">
            <w:pPr>
              <w:snapToGrid w:val="0"/>
              <w:spacing w:line="216" w:lineRule="auto"/>
              <w:jc w:val="center"/>
              <w:rPr>
                <w:sz w:val="22"/>
                <w:szCs w:val="22"/>
                <w:lang w:val="uk-UA"/>
              </w:rPr>
            </w:pPr>
          </w:p>
        </w:tc>
        <w:tc>
          <w:tcPr>
            <w:tcW w:w="708" w:type="dxa"/>
            <w:tcBorders>
              <w:top w:val="single" w:sz="4" w:space="0" w:color="000000"/>
              <w:left w:val="single" w:sz="4" w:space="0" w:color="000000"/>
              <w:bottom w:val="single" w:sz="4" w:space="0" w:color="000000"/>
              <w:right w:val="single" w:sz="4" w:space="0" w:color="000000"/>
            </w:tcBorders>
          </w:tcPr>
          <w:p w:rsidR="00EE7119" w:rsidRPr="005833BC" w:rsidRDefault="00EE7119" w:rsidP="00EE7119">
            <w:pPr>
              <w:snapToGrid w:val="0"/>
              <w:spacing w:line="216" w:lineRule="auto"/>
              <w:jc w:val="center"/>
              <w:rPr>
                <w:sz w:val="22"/>
                <w:szCs w:val="22"/>
                <w:lang w:val="uk-UA"/>
              </w:rPr>
            </w:pPr>
          </w:p>
        </w:tc>
        <w:tc>
          <w:tcPr>
            <w:tcW w:w="993" w:type="dxa"/>
            <w:tcBorders>
              <w:top w:val="single" w:sz="4" w:space="0" w:color="000000"/>
              <w:left w:val="single" w:sz="4" w:space="0" w:color="000000"/>
              <w:bottom w:val="single" w:sz="4" w:space="0" w:color="000000"/>
              <w:right w:val="single" w:sz="4" w:space="0" w:color="000000"/>
            </w:tcBorders>
          </w:tcPr>
          <w:p w:rsidR="00EE7119" w:rsidRPr="005833BC" w:rsidRDefault="00EE7119" w:rsidP="00EE7119">
            <w:pPr>
              <w:snapToGrid w:val="0"/>
              <w:spacing w:line="216" w:lineRule="auto"/>
              <w:jc w:val="center"/>
              <w:rPr>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Pr>
          <w:p w:rsidR="00EE7119" w:rsidRPr="005833BC" w:rsidRDefault="00EE7119" w:rsidP="00EE7119">
            <w:pPr>
              <w:snapToGrid w:val="0"/>
              <w:spacing w:line="216" w:lineRule="auto"/>
              <w:jc w:val="center"/>
              <w:rPr>
                <w:sz w:val="22"/>
                <w:szCs w:val="22"/>
                <w:lang w:val="uk-UA"/>
              </w:rPr>
            </w:pPr>
          </w:p>
        </w:tc>
        <w:tc>
          <w:tcPr>
            <w:tcW w:w="1139" w:type="dxa"/>
            <w:gridSpan w:val="2"/>
            <w:tcBorders>
              <w:top w:val="single" w:sz="4" w:space="0" w:color="000000"/>
              <w:left w:val="single" w:sz="4" w:space="0" w:color="000000"/>
              <w:bottom w:val="single" w:sz="4" w:space="0" w:color="000000"/>
              <w:right w:val="single" w:sz="4" w:space="0" w:color="000000"/>
            </w:tcBorders>
          </w:tcPr>
          <w:p w:rsidR="00EE7119" w:rsidRPr="005833BC" w:rsidRDefault="00EE7119" w:rsidP="00EE7119">
            <w:pPr>
              <w:snapToGrid w:val="0"/>
              <w:spacing w:line="216" w:lineRule="auto"/>
              <w:jc w:val="center"/>
              <w:rPr>
                <w:sz w:val="22"/>
                <w:szCs w:val="22"/>
                <w:lang w:val="uk-UA"/>
              </w:rPr>
            </w:pPr>
          </w:p>
        </w:tc>
        <w:tc>
          <w:tcPr>
            <w:tcW w:w="20" w:type="dxa"/>
            <w:vMerge/>
            <w:tcBorders>
              <w:bottom w:val="nil"/>
            </w:tcBorders>
            <w:shd w:val="clear" w:color="auto" w:fill="auto"/>
            <w:vAlign w:val="center"/>
          </w:tcPr>
          <w:p w:rsidR="00EE7119" w:rsidRDefault="00EE7119" w:rsidP="00EE7119">
            <w:pPr>
              <w:jc w:val="center"/>
              <w:rPr>
                <w:b/>
                <w:sz w:val="22"/>
                <w:szCs w:val="22"/>
                <w:lang w:val="uk-UA"/>
              </w:rPr>
            </w:pPr>
          </w:p>
        </w:tc>
      </w:tr>
    </w:tbl>
    <w:p w:rsidR="00EE7119" w:rsidRDefault="00EE7119" w:rsidP="00EE7119">
      <w:pPr>
        <w:pStyle w:val="1"/>
        <w:rPr>
          <w:rFonts w:ascii="Times New Roman" w:hAnsi="Times New Roman"/>
          <w:sz w:val="22"/>
          <w:szCs w:val="22"/>
        </w:rPr>
      </w:pPr>
    </w:p>
    <w:p w:rsidR="00EE7119" w:rsidRPr="001E5026" w:rsidRDefault="00EE7119" w:rsidP="00EE7119">
      <w:pPr>
        <w:pStyle w:val="1"/>
        <w:rPr>
          <w:rFonts w:ascii="Times New Roman" w:hAnsi="Times New Roman"/>
          <w:sz w:val="22"/>
          <w:szCs w:val="22"/>
        </w:rPr>
      </w:pPr>
      <w:r w:rsidRPr="001E5026">
        <w:rPr>
          <w:rFonts w:ascii="Times New Roman" w:hAnsi="Times New Roman"/>
          <w:sz w:val="22"/>
          <w:szCs w:val="22"/>
        </w:rPr>
        <w:t>ІІ. Якісні показники виконання Програми</w:t>
      </w:r>
    </w:p>
    <w:p w:rsidR="00EE7119" w:rsidRPr="001E5026" w:rsidRDefault="00EE7119" w:rsidP="00EE7119">
      <w:pPr>
        <w:numPr>
          <w:ilvl w:val="0"/>
          <w:numId w:val="2"/>
        </w:numPr>
        <w:tabs>
          <w:tab w:val="left" w:pos="851"/>
        </w:tabs>
        <w:ind w:firstLine="567"/>
        <w:jc w:val="both"/>
        <w:rPr>
          <w:sz w:val="22"/>
          <w:szCs w:val="22"/>
          <w:lang w:val="uk-UA"/>
        </w:rPr>
      </w:pPr>
      <w:r w:rsidRPr="001E5026">
        <w:rPr>
          <w:sz w:val="22"/>
          <w:szCs w:val="22"/>
          <w:lang w:val="uk-UA"/>
        </w:rPr>
        <w:t>Підвищення ефективності та надійності функціонування підприємств житлово-комунального господарства, поліпшення якості   житлово-комунальних послуг з одночасним зниженням нераціональних витрат. Забезпечення беззбиткової роботи підприємств.</w:t>
      </w:r>
    </w:p>
    <w:p w:rsidR="00EE7119" w:rsidRPr="001E5026" w:rsidRDefault="00EE7119" w:rsidP="00EE7119">
      <w:pPr>
        <w:numPr>
          <w:ilvl w:val="0"/>
          <w:numId w:val="2"/>
        </w:numPr>
        <w:tabs>
          <w:tab w:val="left" w:pos="851"/>
        </w:tabs>
        <w:ind w:firstLine="567"/>
        <w:jc w:val="both"/>
        <w:rPr>
          <w:sz w:val="22"/>
          <w:szCs w:val="22"/>
          <w:lang w:val="uk-UA"/>
        </w:rPr>
      </w:pPr>
      <w:r w:rsidRPr="001E5026">
        <w:rPr>
          <w:sz w:val="22"/>
          <w:szCs w:val="22"/>
          <w:lang w:val="uk-UA"/>
        </w:rPr>
        <w:t>Розвиток конкурентного середовища у сфері житлово-комунального господарства.</w:t>
      </w:r>
    </w:p>
    <w:p w:rsidR="00EE7119" w:rsidRPr="001E5026" w:rsidRDefault="00EE7119" w:rsidP="00EE7119">
      <w:pPr>
        <w:numPr>
          <w:ilvl w:val="0"/>
          <w:numId w:val="2"/>
        </w:numPr>
        <w:tabs>
          <w:tab w:val="left" w:pos="851"/>
        </w:tabs>
        <w:ind w:firstLine="567"/>
        <w:jc w:val="both"/>
        <w:rPr>
          <w:sz w:val="22"/>
          <w:szCs w:val="22"/>
          <w:lang w:val="uk-UA"/>
        </w:rPr>
      </w:pPr>
      <w:r w:rsidRPr="001E5026">
        <w:rPr>
          <w:sz w:val="22"/>
          <w:szCs w:val="22"/>
          <w:lang w:val="uk-UA"/>
        </w:rPr>
        <w:t>Перехід на договірні відносини власників житлового фонду й об’єктів комунального призначення з замовниками житлово-комунальних послуг і підрядними організаціями житлових  і комунальних підприємств, а також споживачами житлових та комунальних послуг.</w:t>
      </w:r>
    </w:p>
    <w:p w:rsidR="00EE7119" w:rsidRPr="001E5026" w:rsidRDefault="00EE7119" w:rsidP="00EE7119">
      <w:pPr>
        <w:jc w:val="both"/>
        <w:rPr>
          <w:sz w:val="22"/>
          <w:szCs w:val="22"/>
          <w:lang w:val="uk-UA"/>
        </w:rPr>
      </w:pPr>
      <w:r w:rsidRPr="001E5026">
        <w:rPr>
          <w:sz w:val="22"/>
          <w:szCs w:val="22"/>
          <w:lang w:val="uk-UA"/>
        </w:rPr>
        <w:t xml:space="preserve">         4. Запровадження антимонопольного регулювання послуг у сфері житлово-комунального господарства.</w:t>
      </w:r>
    </w:p>
    <w:p w:rsidR="00EE7119" w:rsidRPr="001E5026" w:rsidRDefault="00EE7119" w:rsidP="000A12C2">
      <w:pPr>
        <w:rPr>
          <w:sz w:val="22"/>
          <w:szCs w:val="22"/>
          <w:lang w:val="uk-UA"/>
        </w:rPr>
      </w:pPr>
    </w:p>
    <w:p w:rsidR="00D8179B" w:rsidRPr="001E5026" w:rsidRDefault="00D8179B" w:rsidP="000A12C2">
      <w:pPr>
        <w:rPr>
          <w:sz w:val="22"/>
          <w:szCs w:val="22"/>
          <w:lang w:val="uk-UA"/>
        </w:rPr>
      </w:pPr>
    </w:p>
    <w:p w:rsidR="00D8179B" w:rsidRPr="00EE7119" w:rsidRDefault="00D8179B" w:rsidP="000A12C2">
      <w:pPr>
        <w:rPr>
          <w:sz w:val="28"/>
          <w:szCs w:val="28"/>
          <w:lang w:val="uk-UA"/>
        </w:rPr>
      </w:pPr>
      <w:r w:rsidRPr="001E5026">
        <w:rPr>
          <w:sz w:val="22"/>
          <w:szCs w:val="22"/>
          <w:lang w:val="uk-UA"/>
        </w:rPr>
        <w:t xml:space="preserve">Міський голова </w:t>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r>
      <w:r w:rsidRPr="001E5026">
        <w:rPr>
          <w:sz w:val="22"/>
          <w:szCs w:val="22"/>
          <w:lang w:val="uk-UA"/>
        </w:rPr>
        <w:tab/>
        <w:t>Д.І.ЗРАЖЕВСЬКИЙ</w:t>
      </w:r>
    </w:p>
    <w:sectPr w:rsidR="00D8179B" w:rsidRPr="00EE7119" w:rsidSect="001E5026">
      <w:pgSz w:w="16838" w:h="11906" w:orient="landscape"/>
      <w:pgMar w:top="70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82DCD6EE"/>
    <w:name w:val="WW8Num7"/>
    <w:lvl w:ilvl="0">
      <w:start w:val="1"/>
      <w:numFmt w:val="decimal"/>
      <w:lvlText w:val="%1."/>
      <w:lvlJc w:val="left"/>
      <w:pPr>
        <w:tabs>
          <w:tab w:val="num" w:pos="0"/>
        </w:tabs>
      </w:pPr>
      <w:rPr>
        <w:lang w:val="ru-RU"/>
      </w:rPr>
    </w:lvl>
  </w:abstractNum>
  <w:abstractNum w:abstractNumId="2">
    <w:nsid w:val="082C37A9"/>
    <w:multiLevelType w:val="hybridMultilevel"/>
    <w:tmpl w:val="CE68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CB7"/>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2C2"/>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02"/>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94"/>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026"/>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3FB8"/>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1FF3"/>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69F"/>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D0B"/>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9F3"/>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1E2"/>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DE9"/>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2FEF"/>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37E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0FEE"/>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D0C"/>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619"/>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578"/>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1FDE"/>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026"/>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8F7"/>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1DBC"/>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3FFA"/>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0C1"/>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A39"/>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175"/>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79B"/>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A0"/>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88D"/>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C80"/>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5D7A"/>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82"/>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6FB2"/>
    <w:rsid w:val="00EE7119"/>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3"/>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4F6"/>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2E6"/>
    <w:rPr>
      <w:rFonts w:eastAsia="Times New Roman"/>
      <w:sz w:val="24"/>
      <w:szCs w:val="24"/>
      <w:lang w:eastAsia="ru-RU"/>
    </w:rPr>
  </w:style>
  <w:style w:type="paragraph" w:styleId="1">
    <w:name w:val="heading 1"/>
    <w:basedOn w:val="a0"/>
    <w:next w:val="a0"/>
    <w:link w:val="10"/>
    <w:qFormat/>
    <w:rsid w:val="00EE7119"/>
    <w:pPr>
      <w:keepNext/>
      <w:suppressAutoHyphens/>
      <w:jc w:val="center"/>
      <w:outlineLvl w:val="0"/>
    </w:pPr>
    <w:rPr>
      <w:rFonts w:ascii="Bookman Old Style" w:hAnsi="Bookman Old Style"/>
      <w:b/>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E7119"/>
    <w:rPr>
      <w:rFonts w:ascii="Bookman Old Style" w:eastAsia="Times New Roman" w:hAnsi="Bookman Old Style"/>
      <w:b/>
      <w:sz w:val="24"/>
      <w:szCs w:val="20"/>
      <w:lang w:val="uk-UA" w:eastAsia="ru-RU"/>
    </w:rPr>
  </w:style>
  <w:style w:type="paragraph" w:styleId="a4">
    <w:name w:val="List Paragraph"/>
    <w:basedOn w:val="a0"/>
    <w:uiPriority w:val="34"/>
    <w:qFormat/>
    <w:rsid w:val="00F76443"/>
    <w:pPr>
      <w:ind w:left="720"/>
      <w:contextualSpacing/>
    </w:pPr>
  </w:style>
  <w:style w:type="paragraph" w:customStyle="1" w:styleId="font5">
    <w:name w:val="font5"/>
    <w:basedOn w:val="a0"/>
    <w:rsid w:val="00EE7119"/>
    <w:pPr>
      <w:spacing w:before="100" w:beforeAutospacing="1" w:after="100" w:afterAutospacing="1"/>
    </w:pPr>
    <w:rPr>
      <w:sz w:val="21"/>
      <w:szCs w:val="21"/>
    </w:rPr>
  </w:style>
  <w:style w:type="paragraph" w:customStyle="1" w:styleId="font6">
    <w:name w:val="font6"/>
    <w:basedOn w:val="a0"/>
    <w:rsid w:val="00EE7119"/>
    <w:pPr>
      <w:spacing w:before="100" w:beforeAutospacing="1" w:after="100" w:afterAutospacing="1"/>
    </w:pPr>
    <w:rPr>
      <w:rFonts w:ascii="Calibri" w:hAnsi="Calibri" w:cs="Calibri"/>
      <w:sz w:val="21"/>
      <w:szCs w:val="21"/>
    </w:rPr>
  </w:style>
  <w:style w:type="paragraph" w:customStyle="1" w:styleId="font7">
    <w:name w:val="font7"/>
    <w:basedOn w:val="a0"/>
    <w:rsid w:val="00EE7119"/>
    <w:pPr>
      <w:spacing w:before="100" w:beforeAutospacing="1" w:after="100" w:afterAutospacing="1"/>
    </w:pPr>
    <w:rPr>
      <w:rFonts w:ascii="Bookman Old Style" w:hAnsi="Bookman Old Style"/>
      <w:sz w:val="21"/>
      <w:szCs w:val="21"/>
    </w:rPr>
  </w:style>
  <w:style w:type="paragraph" w:customStyle="1" w:styleId="font8">
    <w:name w:val="font8"/>
    <w:basedOn w:val="a0"/>
    <w:rsid w:val="00EE7119"/>
    <w:pPr>
      <w:spacing w:before="100" w:beforeAutospacing="1" w:after="100" w:afterAutospacing="1"/>
    </w:pPr>
    <w:rPr>
      <w:rFonts w:ascii="Arial CYR" w:hAnsi="Arial CYR" w:cs="Arial CYR"/>
      <w:sz w:val="21"/>
      <w:szCs w:val="21"/>
    </w:rPr>
  </w:style>
  <w:style w:type="paragraph" w:customStyle="1" w:styleId="xl65">
    <w:name w:val="xl65"/>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6">
    <w:name w:val="xl66"/>
    <w:basedOn w:val="a0"/>
    <w:rsid w:val="00EE7119"/>
    <w:pPr>
      <w:pBdr>
        <w:top w:val="single" w:sz="4" w:space="0" w:color="auto"/>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7">
    <w:name w:val="xl67"/>
    <w:basedOn w:val="a0"/>
    <w:rsid w:val="00EE7119"/>
    <w:pPr>
      <w:spacing w:before="100" w:beforeAutospacing="1" w:after="100" w:afterAutospacing="1"/>
      <w:textAlignment w:val="top"/>
    </w:pPr>
  </w:style>
  <w:style w:type="paragraph" w:customStyle="1" w:styleId="xl68">
    <w:name w:val="xl68"/>
    <w:basedOn w:val="a0"/>
    <w:rsid w:val="00EE7119"/>
    <w:pPr>
      <w:spacing w:before="100" w:beforeAutospacing="1" w:after="100" w:afterAutospacing="1"/>
      <w:textAlignment w:val="top"/>
    </w:pPr>
  </w:style>
  <w:style w:type="paragraph" w:customStyle="1" w:styleId="xl69">
    <w:name w:val="xl69"/>
    <w:basedOn w:val="a0"/>
    <w:rsid w:val="00EE7119"/>
    <w:pPr>
      <w:spacing w:before="100" w:beforeAutospacing="1" w:after="100" w:afterAutospacing="1"/>
    </w:pPr>
    <w:rPr>
      <w:b/>
      <w:bCs/>
    </w:rPr>
  </w:style>
  <w:style w:type="paragraph" w:customStyle="1" w:styleId="xl70">
    <w:name w:val="xl70"/>
    <w:basedOn w:val="a0"/>
    <w:rsid w:val="00EE71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71">
    <w:name w:val="xl71"/>
    <w:basedOn w:val="a0"/>
    <w:rsid w:val="00EE7119"/>
    <w:pPr>
      <w:spacing w:before="100" w:beforeAutospacing="1" w:after="100" w:afterAutospacing="1"/>
    </w:pPr>
    <w:rPr>
      <w:rFonts w:ascii="Arial" w:hAnsi="Arial" w:cs="Arial"/>
    </w:rPr>
  </w:style>
  <w:style w:type="paragraph" w:customStyle="1" w:styleId="xl72">
    <w:name w:val="xl72"/>
    <w:basedOn w:val="a0"/>
    <w:rsid w:val="00EE7119"/>
    <w:pPr>
      <w:spacing w:before="100" w:beforeAutospacing="1" w:after="100" w:afterAutospacing="1"/>
    </w:pPr>
  </w:style>
  <w:style w:type="paragraph" w:customStyle="1" w:styleId="xl73">
    <w:name w:val="xl73"/>
    <w:basedOn w:val="a0"/>
    <w:rsid w:val="00EE7119"/>
    <w:pPr>
      <w:spacing w:before="100" w:beforeAutospacing="1" w:after="100" w:afterAutospacing="1"/>
      <w:jc w:val="center"/>
      <w:textAlignment w:val="top"/>
    </w:pPr>
  </w:style>
  <w:style w:type="paragraph" w:customStyle="1" w:styleId="xl74">
    <w:name w:val="xl74"/>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75">
    <w:name w:val="xl75"/>
    <w:basedOn w:val="a0"/>
    <w:rsid w:val="00EE7119"/>
    <w:pPr>
      <w:spacing w:before="100" w:beforeAutospacing="1" w:after="100" w:afterAutospacing="1"/>
      <w:jc w:val="center"/>
    </w:pPr>
  </w:style>
  <w:style w:type="paragraph" w:customStyle="1" w:styleId="xl76">
    <w:name w:val="xl76"/>
    <w:basedOn w:val="a0"/>
    <w:rsid w:val="00EE7119"/>
    <w:pPr>
      <w:spacing w:before="100" w:beforeAutospacing="1" w:after="100" w:afterAutospacing="1"/>
      <w:jc w:val="center"/>
    </w:pPr>
    <w:rPr>
      <w:b/>
      <w:bCs/>
    </w:rPr>
  </w:style>
  <w:style w:type="paragraph" w:customStyle="1" w:styleId="xl77">
    <w:name w:val="xl77"/>
    <w:basedOn w:val="a0"/>
    <w:rsid w:val="00EE7119"/>
    <w:pPr>
      <w:spacing w:before="100" w:beforeAutospacing="1" w:after="100" w:afterAutospacing="1"/>
    </w:pPr>
  </w:style>
  <w:style w:type="paragraph" w:customStyle="1" w:styleId="xl78">
    <w:name w:val="xl78"/>
    <w:basedOn w:val="a0"/>
    <w:rsid w:val="00EE7119"/>
    <w:pPr>
      <w:spacing w:before="100" w:beforeAutospacing="1" w:after="100" w:afterAutospacing="1"/>
    </w:pPr>
    <w:rPr>
      <w:sz w:val="21"/>
      <w:szCs w:val="21"/>
    </w:rPr>
  </w:style>
  <w:style w:type="paragraph" w:customStyle="1" w:styleId="xl79">
    <w:name w:val="xl79"/>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0">
    <w:name w:val="xl80"/>
    <w:basedOn w:val="a0"/>
    <w:rsid w:val="00EE71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82">
    <w:name w:val="xl82"/>
    <w:basedOn w:val="a0"/>
    <w:rsid w:val="00EE7119"/>
    <w:pPr>
      <w:pBdr>
        <w:bottom w:val="single" w:sz="4" w:space="0" w:color="auto"/>
      </w:pBdr>
      <w:spacing w:before="100" w:beforeAutospacing="1" w:after="100" w:afterAutospacing="1"/>
      <w:jc w:val="center"/>
    </w:pPr>
    <w:rPr>
      <w:b/>
      <w:bCs/>
      <w:sz w:val="28"/>
      <w:szCs w:val="28"/>
    </w:rPr>
  </w:style>
  <w:style w:type="paragraph" w:customStyle="1" w:styleId="xl83">
    <w:name w:val="xl83"/>
    <w:basedOn w:val="a0"/>
    <w:rsid w:val="00EE7119"/>
    <w:pPr>
      <w:pBdr>
        <w:bottom w:val="single" w:sz="4" w:space="0" w:color="auto"/>
      </w:pBdr>
      <w:spacing w:before="100" w:beforeAutospacing="1" w:after="100" w:afterAutospacing="1"/>
      <w:jc w:val="center"/>
    </w:pPr>
    <w:rPr>
      <w:b/>
      <w:bCs/>
      <w:sz w:val="28"/>
      <w:szCs w:val="28"/>
    </w:rPr>
  </w:style>
  <w:style w:type="paragraph" w:customStyle="1" w:styleId="xl84">
    <w:name w:val="xl84"/>
    <w:basedOn w:val="a0"/>
    <w:rsid w:val="00EE7119"/>
    <w:pPr>
      <w:pBdr>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5">
    <w:name w:val="xl85"/>
    <w:basedOn w:val="a0"/>
    <w:rsid w:val="00EE7119"/>
    <w:pPr>
      <w:pBdr>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6">
    <w:name w:val="xl86"/>
    <w:basedOn w:val="a0"/>
    <w:rsid w:val="00EE7119"/>
    <w:pPr>
      <w:spacing w:before="100" w:beforeAutospacing="1" w:after="100" w:afterAutospacing="1"/>
    </w:pPr>
    <w:rPr>
      <w:sz w:val="28"/>
      <w:szCs w:val="28"/>
    </w:rPr>
  </w:style>
  <w:style w:type="paragraph" w:customStyle="1" w:styleId="xl87">
    <w:name w:val="xl87"/>
    <w:basedOn w:val="a0"/>
    <w:rsid w:val="00EE7119"/>
    <w:pPr>
      <w:spacing w:before="100" w:beforeAutospacing="1" w:after="100" w:afterAutospacing="1"/>
    </w:pPr>
    <w:rPr>
      <w:sz w:val="28"/>
      <w:szCs w:val="28"/>
    </w:rPr>
  </w:style>
  <w:style w:type="paragraph" w:customStyle="1" w:styleId="xl88">
    <w:name w:val="xl88"/>
    <w:basedOn w:val="a0"/>
    <w:rsid w:val="00EE7119"/>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89">
    <w:name w:val="xl89"/>
    <w:basedOn w:val="a0"/>
    <w:rsid w:val="00EE7119"/>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90">
    <w:name w:val="xl90"/>
    <w:basedOn w:val="a0"/>
    <w:rsid w:val="00EE7119"/>
    <w:pPr>
      <w:pBdr>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1">
    <w:name w:val="xl91"/>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1"/>
      <w:szCs w:val="21"/>
    </w:rPr>
  </w:style>
  <w:style w:type="paragraph" w:customStyle="1" w:styleId="xl92">
    <w:name w:val="xl92"/>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3">
    <w:name w:val="xl93"/>
    <w:basedOn w:val="a0"/>
    <w:rsid w:val="00EE711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4">
    <w:name w:val="xl94"/>
    <w:basedOn w:val="a0"/>
    <w:rsid w:val="00EE7119"/>
    <w:pPr>
      <w:pBdr>
        <w:left w:val="single" w:sz="4" w:space="0" w:color="auto"/>
        <w:right w:val="single" w:sz="4" w:space="0" w:color="auto"/>
      </w:pBdr>
      <w:spacing w:before="100" w:beforeAutospacing="1" w:after="100" w:afterAutospacing="1"/>
      <w:textAlignment w:val="top"/>
    </w:pPr>
  </w:style>
  <w:style w:type="paragraph" w:customStyle="1" w:styleId="xl95">
    <w:name w:val="xl95"/>
    <w:basedOn w:val="a0"/>
    <w:rsid w:val="00EE711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7">
    <w:name w:val="xl97"/>
    <w:basedOn w:val="a0"/>
    <w:rsid w:val="00EE7119"/>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98">
    <w:name w:val="xl98"/>
    <w:basedOn w:val="a0"/>
    <w:rsid w:val="00EE7119"/>
    <w:pPr>
      <w:pBdr>
        <w:left w:val="single" w:sz="4" w:space="0" w:color="auto"/>
        <w:right w:val="single" w:sz="4" w:space="0" w:color="auto"/>
      </w:pBdr>
      <w:spacing w:before="100" w:beforeAutospacing="1" w:after="100" w:afterAutospacing="1"/>
      <w:textAlignment w:val="center"/>
    </w:pPr>
    <w:rPr>
      <w:sz w:val="21"/>
      <w:szCs w:val="21"/>
    </w:rPr>
  </w:style>
  <w:style w:type="paragraph" w:customStyle="1" w:styleId="xl99">
    <w:name w:val="xl99"/>
    <w:basedOn w:val="a0"/>
    <w:rsid w:val="00EE7119"/>
    <w:pPr>
      <w:pBdr>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0">
    <w:name w:val="xl100"/>
    <w:basedOn w:val="a0"/>
    <w:rsid w:val="00EE7119"/>
    <w:pPr>
      <w:pBdr>
        <w:right w:val="single" w:sz="4" w:space="0" w:color="auto"/>
      </w:pBdr>
      <w:spacing w:before="100" w:beforeAutospacing="1" w:after="100" w:afterAutospacing="1"/>
      <w:textAlignment w:val="center"/>
    </w:pPr>
    <w:rPr>
      <w:sz w:val="21"/>
      <w:szCs w:val="21"/>
    </w:rPr>
  </w:style>
  <w:style w:type="paragraph" w:customStyle="1" w:styleId="xl101">
    <w:name w:val="xl101"/>
    <w:basedOn w:val="a0"/>
    <w:rsid w:val="00EE7119"/>
    <w:pPr>
      <w:pBdr>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2">
    <w:name w:val="xl102"/>
    <w:basedOn w:val="a0"/>
    <w:rsid w:val="00EE7119"/>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3">
    <w:name w:val="xl103"/>
    <w:basedOn w:val="a0"/>
    <w:rsid w:val="00EE711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4">
    <w:name w:val="xl104"/>
    <w:basedOn w:val="a0"/>
    <w:rsid w:val="00EE7119"/>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5">
    <w:name w:val="xl105"/>
    <w:basedOn w:val="a0"/>
    <w:rsid w:val="00EE7119"/>
    <w:pPr>
      <w:pBdr>
        <w:top w:val="single" w:sz="4" w:space="0" w:color="auto"/>
        <w:left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6">
    <w:name w:val="xl106"/>
    <w:basedOn w:val="a0"/>
    <w:rsid w:val="00EE7119"/>
    <w:pPr>
      <w:pBdr>
        <w:top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7">
    <w:name w:val="xl107"/>
    <w:basedOn w:val="a0"/>
    <w:rsid w:val="00EE7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styleId="a5">
    <w:name w:val="footer"/>
    <w:basedOn w:val="a0"/>
    <w:link w:val="a6"/>
    <w:semiHidden/>
    <w:rsid w:val="00EE7119"/>
    <w:pPr>
      <w:tabs>
        <w:tab w:val="center" w:pos="4677"/>
        <w:tab w:val="right" w:pos="9355"/>
      </w:tabs>
      <w:suppressAutoHyphens/>
    </w:pPr>
    <w:rPr>
      <w:sz w:val="20"/>
      <w:szCs w:val="20"/>
    </w:rPr>
  </w:style>
  <w:style w:type="character" w:customStyle="1" w:styleId="a6">
    <w:name w:val="Нижний колонтитул Знак"/>
    <w:basedOn w:val="a1"/>
    <w:link w:val="a5"/>
    <w:semiHidden/>
    <w:rsid w:val="00EE7119"/>
    <w:rPr>
      <w:rFonts w:eastAsia="Times New Roman"/>
      <w:sz w:val="20"/>
      <w:szCs w:val="20"/>
      <w:lang w:eastAsia="ru-RU"/>
    </w:rPr>
  </w:style>
  <w:style w:type="paragraph" w:styleId="a7">
    <w:name w:val="No Spacing"/>
    <w:link w:val="a8"/>
    <w:qFormat/>
    <w:rsid w:val="001E5026"/>
    <w:rPr>
      <w:rFonts w:ascii="Calibri" w:eastAsia="Times New Roman" w:hAnsi="Calibri"/>
      <w:sz w:val="22"/>
      <w:szCs w:val="22"/>
      <w:lang w:eastAsia="ru-RU"/>
    </w:rPr>
  </w:style>
  <w:style w:type="character" w:customStyle="1" w:styleId="a9">
    <w:name w:val="Маркированный список Знак"/>
    <w:link w:val="a"/>
    <w:locked/>
    <w:rsid w:val="001E5026"/>
    <w:rPr>
      <w:sz w:val="24"/>
      <w:szCs w:val="24"/>
      <w:lang w:val="uk-UA"/>
    </w:rPr>
  </w:style>
  <w:style w:type="paragraph" w:styleId="a">
    <w:name w:val="List Bullet"/>
    <w:basedOn w:val="a0"/>
    <w:link w:val="a9"/>
    <w:unhideWhenUsed/>
    <w:rsid w:val="001E5026"/>
    <w:pPr>
      <w:numPr>
        <w:numId w:val="3"/>
      </w:numPr>
    </w:pPr>
    <w:rPr>
      <w:rFonts w:eastAsiaTheme="minorHAnsi"/>
      <w:lang w:val="uk-UA" w:eastAsia="en-US"/>
    </w:rPr>
  </w:style>
  <w:style w:type="character" w:customStyle="1" w:styleId="a8">
    <w:name w:val="Без интервала Знак"/>
    <w:link w:val="a7"/>
    <w:locked/>
    <w:rsid w:val="001E5026"/>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10703</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2017-11-21T13:36:00Z</cp:lastPrinted>
  <dcterms:created xsi:type="dcterms:W3CDTF">2017-10-26T11:36:00Z</dcterms:created>
  <dcterms:modified xsi:type="dcterms:W3CDTF">2017-12-01T13:00:00Z</dcterms:modified>
</cp:coreProperties>
</file>