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4F" w:rsidRDefault="0063634F" w:rsidP="0063634F">
      <w:pPr>
        <w:ind w:left="7079"/>
        <w:rPr>
          <w:lang w:val="uk-UA"/>
        </w:rPr>
      </w:pPr>
      <w:r>
        <w:rPr>
          <w:lang w:val="uk-UA"/>
        </w:rPr>
        <w:t>Проект</w:t>
      </w:r>
    </w:p>
    <w:p w:rsidR="0063634F" w:rsidRDefault="0063634F" w:rsidP="0063634F">
      <w:pPr>
        <w:ind w:left="7079"/>
        <w:rPr>
          <w:lang w:val="uk-UA"/>
        </w:rPr>
      </w:pPr>
    </w:p>
    <w:p w:rsidR="0063634F" w:rsidRDefault="0063634F" w:rsidP="0063634F">
      <w:pPr>
        <w:ind w:left="2831"/>
        <w:rPr>
          <w:lang w:val="uk-UA"/>
        </w:rPr>
      </w:pPr>
      <w:r>
        <w:rPr>
          <w:lang w:val="uk-UA"/>
        </w:rPr>
        <w:t>РІШЕННЯ</w:t>
      </w:r>
    </w:p>
    <w:p w:rsidR="0063634F" w:rsidRDefault="0063634F" w:rsidP="0063634F">
      <w:pPr>
        <w:ind w:left="2831"/>
        <w:rPr>
          <w:lang w:val="uk-UA"/>
        </w:rPr>
      </w:pP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>Про реорганізацію державного закладу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 xml:space="preserve"> «Вузлова лікарня станції Синельникове -2»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 xml:space="preserve"> ДП «Придніпровська залізниця» шляхом 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 xml:space="preserve">перетворення в Комунальний заклад охорони 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>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«Синельниківський центр первинної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 xml:space="preserve">медико – санітарної допомоги Синельниківської </w:t>
      </w:r>
    </w:p>
    <w:p w:rsidR="0063634F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>міської ради»</w:t>
      </w:r>
    </w:p>
    <w:p w:rsidR="0063634F" w:rsidRDefault="0063634F" w:rsidP="0063634F">
      <w:pPr>
        <w:ind w:left="-426" w:firstLine="0"/>
        <w:rPr>
          <w:lang w:val="uk-UA"/>
        </w:rPr>
      </w:pPr>
    </w:p>
    <w:p w:rsidR="0063634F" w:rsidRDefault="0063634F" w:rsidP="0063634F">
      <w:pPr>
        <w:ind w:left="-426" w:firstLine="0"/>
        <w:rPr>
          <w:lang w:val="uk-UA"/>
        </w:rPr>
      </w:pP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Керуючись статтями 26,60 Закону України «Про місцеве самоврядування в Україні», статтями 106,107,108 Цивільного кодексу України, Законом України «Основи законодавства України про охорону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 xml:space="preserve">я» , Постановою Кабінету Міністрів від 17.02.2010 №208 </w:t>
      </w:r>
      <w:r w:rsidRPr="007C7CE2">
        <w:rPr>
          <w:lang w:val="uk-UA"/>
        </w:rPr>
        <w:t>«Деякі питання удосконалення системи охорони здоров</w:t>
      </w:r>
      <w:r w:rsidRPr="007C7CE2">
        <w:rPr>
          <w:rFonts w:cs="Times New Roman"/>
          <w:lang w:val="uk-UA"/>
        </w:rPr>
        <w:t>'</w:t>
      </w:r>
      <w:r w:rsidRPr="007C7CE2">
        <w:rPr>
          <w:lang w:val="uk-UA"/>
        </w:rPr>
        <w:t>я», Постановою Кабінету Міністрів</w:t>
      </w:r>
      <w:r>
        <w:rPr>
          <w:lang w:val="uk-UA"/>
        </w:rPr>
        <w:t xml:space="preserve"> від 16.10.2014 №642 «Про затвердження Порядку укладення контракту з керівником державного, комунального залку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та Типової форми контракту з керівником державного, комунального закладу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я», розпорядженням Кабінету Міністрів України від 11.02.2016 №86-р «Про передачу цілісних майнових комплексів державних закладів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у власність (спільну власність) територіальних громад», рішенням міської ради від20.04.2016 №88-6/УІІ «Про прийняття до комунальної власності територіальної громади м.Синельникового цілісного майнового комплексу Державного закладу «Вузлова лікарня станції Синельникове - 2» ДП «Придніпровська залізниця» (код згідно з ЄДРПОУ 01111701) та з метою надання якісних медичних послуг населенню, міська рада вирішила: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1. Припинити діяльність Державного закладу «Вузлова лікарня станції Синельникове - 2» ДП «Придніпровська залізниця» (код згідно з ЄДРПОУ</w:t>
      </w:r>
      <w:r w:rsidR="00E1074E">
        <w:rPr>
          <w:lang w:val="uk-UA"/>
        </w:rPr>
        <w:t>01111701</w:t>
      </w:r>
      <w:r w:rsidR="00E1074E" w:rsidRPr="00E1074E">
        <w:rPr>
          <w:lang w:val="uk-UA"/>
        </w:rPr>
        <w:t xml:space="preserve"> </w:t>
      </w:r>
      <w:r>
        <w:rPr>
          <w:lang w:val="uk-UA"/>
        </w:rPr>
        <w:t>) шляхом його ре</w:t>
      </w:r>
      <w:r w:rsidRPr="00AC6C6A">
        <w:rPr>
          <w:lang w:val="uk-UA"/>
        </w:rPr>
        <w:t>організац</w:t>
      </w:r>
      <w:r>
        <w:rPr>
          <w:lang w:val="uk-UA"/>
        </w:rPr>
        <w:t>ії через перетворення в юридичну особу Ко</w:t>
      </w:r>
      <w:r w:rsidR="002D4738">
        <w:rPr>
          <w:lang w:val="uk-UA"/>
        </w:rPr>
        <w:t>мунальний заклад охорони здоров</w:t>
      </w:r>
      <w:r w:rsidR="002D4738" w:rsidRPr="002D4738">
        <w:rPr>
          <w:lang w:val="uk-UA"/>
        </w:rPr>
        <w:t>’</w:t>
      </w:r>
      <w:r>
        <w:rPr>
          <w:lang w:val="uk-UA"/>
        </w:rPr>
        <w:t xml:space="preserve">я «Синельниківський міський центр первинної медико – санітарної допомоги». 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2. Затвердити статут Комунального закладу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«Синельниківський центр первинної медико – санитарної допомоги Синельниківськї міської ради» згідно з додатком 1 до цього рішення;</w:t>
      </w:r>
    </w:p>
    <w:p w:rsidR="0063634F" w:rsidRPr="002A54D5" w:rsidRDefault="0063634F" w:rsidP="0063634F">
      <w:pPr>
        <w:rPr>
          <w:lang w:val="uk-UA"/>
        </w:rPr>
      </w:pPr>
    </w:p>
    <w:p w:rsidR="0063634F" w:rsidRPr="002D4738" w:rsidRDefault="0063634F" w:rsidP="0063634F">
      <w:pPr>
        <w:ind w:firstLine="426"/>
        <w:rPr>
          <w:lang w:val="uk-UA"/>
        </w:rPr>
      </w:pPr>
      <w:r w:rsidRPr="002D4738">
        <w:rPr>
          <w:lang w:val="uk-UA"/>
        </w:rPr>
        <w:t>3. Виконуючому обов’язки головного лікаря Державного закладу «Вузловалікарня станції Синельникове -2» ДП «Придніпровська залізниця» Кравчині С.Л.:</w:t>
      </w:r>
    </w:p>
    <w:p w:rsidR="0063634F" w:rsidRDefault="0063634F" w:rsidP="0063634F">
      <w:pPr>
        <w:ind w:firstLine="426"/>
        <w:rPr>
          <w:lang w:val="uk-UA"/>
        </w:rPr>
      </w:pPr>
      <w:r>
        <w:rPr>
          <w:lang w:val="uk-UA"/>
        </w:rPr>
        <w:t xml:space="preserve">3.1. На підставі пункту 1 даного рішення видати відповідний наказ про попередження працівників лікарні щодо проведення реорганізації лікарні (перетворення) </w:t>
      </w:r>
      <w:r w:rsidRPr="0063634F">
        <w:rPr>
          <w:lang w:val="uk-UA"/>
        </w:rPr>
        <w:t>протягом п’яти робочих днів з дня прийняття рішення</w:t>
      </w:r>
      <w:r>
        <w:rPr>
          <w:lang w:val="uk-UA"/>
        </w:rPr>
        <w:t xml:space="preserve"> та направити відповідне подання до профспілки, а також подати статистичну </w:t>
      </w:r>
      <w:r>
        <w:rPr>
          <w:lang w:val="uk-UA"/>
        </w:rPr>
        <w:lastRenderedPageBreak/>
        <w:t>звітність до Синельниківського районного центру зайнятості згідно діючого законодавства;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4. Створити комісію з реорганізації Державного закладу «Вузлова лікарня станції Синельникове -2» ДП «Придніпровська залізниця» згідно з додатком 2 до цього рішення;</w:t>
      </w:r>
    </w:p>
    <w:p w:rsidR="0063634F" w:rsidRPr="002D4738" w:rsidRDefault="0063634F" w:rsidP="0063634F">
      <w:pPr>
        <w:ind w:left="-426" w:firstLine="852"/>
        <w:rPr>
          <w:lang w:val="uk-UA"/>
        </w:rPr>
      </w:pPr>
      <w:r w:rsidRPr="002D4738">
        <w:rPr>
          <w:lang w:val="uk-UA"/>
        </w:rPr>
        <w:t xml:space="preserve">5. Голові комісії з реорганізації Державного закладу «Вузлова лікарня станції Синельникове -2» ДП «Придніпровська залізниця»: </w:t>
      </w:r>
    </w:p>
    <w:p w:rsidR="0063634F" w:rsidRDefault="0063634F" w:rsidP="0063634F">
      <w:pPr>
        <w:ind w:left="-426" w:firstLine="852"/>
        <w:rPr>
          <w:lang w:val="uk-UA"/>
        </w:rPr>
      </w:pPr>
      <w:r w:rsidRPr="00346343">
        <w:t>5</w:t>
      </w:r>
      <w:r>
        <w:rPr>
          <w:lang w:val="uk-UA"/>
        </w:rPr>
        <w:t xml:space="preserve">.1. у триденний термін з дати прийняття цього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 повідомити державного реєстратора про рішення щодо реорганізації Державного закладу «Вузлова лікарня станції Синельникове -2» ДП «Придніпровська залізниця» шляхом перетворення в юридичну особу Комунальний заклад охорони здоров</w:t>
      </w:r>
      <w:r w:rsidRPr="00364DA1">
        <w:t>’</w:t>
      </w:r>
      <w:r>
        <w:rPr>
          <w:lang w:val="uk-UA"/>
        </w:rPr>
        <w:t>я «Синельниківський центр первинної медико – санітарної допомоги Синельниківської міської ради» та подати в установленому законодавством порядку необхідні документи для внесення до Єдиного державного реєстру відповідних записів;</w:t>
      </w:r>
    </w:p>
    <w:p w:rsidR="0063634F" w:rsidRDefault="0063634F" w:rsidP="0063634F">
      <w:pPr>
        <w:ind w:firstLine="426"/>
        <w:rPr>
          <w:lang w:val="uk-UA"/>
        </w:rPr>
      </w:pPr>
      <w:r>
        <w:rPr>
          <w:lang w:val="uk-UA"/>
        </w:rPr>
        <w:t>5.3. Провести процедуру реорганізації шляхом перетворення зазначеної в пункті 1 цього рішення юридичної особи з дотриманням вимог чинного законодавства України;</w:t>
      </w:r>
    </w:p>
    <w:p w:rsidR="0063634F" w:rsidRPr="0063634F" w:rsidRDefault="0063634F" w:rsidP="0063634F">
      <w:pPr>
        <w:ind w:left="-426" w:firstLine="852"/>
        <w:rPr>
          <w:lang w:val="uk-UA"/>
        </w:rPr>
      </w:pPr>
      <w:r w:rsidRPr="0063634F">
        <w:rPr>
          <w:lang w:val="uk-UA"/>
        </w:rPr>
        <w:t>5.4 забезпечити здійснення усіх організаційно – правових заходів, пов’язаних з припиненням юридичної особи шляхом реорганізації, відповідно до вимог законодавства;</w:t>
      </w:r>
    </w:p>
    <w:p w:rsidR="0063634F" w:rsidRDefault="0063634F" w:rsidP="0063634F">
      <w:pPr>
        <w:ind w:left="-426" w:firstLine="852"/>
        <w:rPr>
          <w:lang w:val="uk-UA"/>
        </w:rPr>
      </w:pPr>
      <w:r w:rsidRPr="00D4490D">
        <w:rPr>
          <w:lang w:val="uk-UA"/>
        </w:rPr>
        <w:t>6</w:t>
      </w:r>
      <w:r w:rsidRPr="000967E2">
        <w:rPr>
          <w:lang w:val="uk-UA"/>
        </w:rPr>
        <w:t xml:space="preserve">. Встановити двомісячний строк для пред’явлення кредиторами своїх вимог з дня оприлюднення </w:t>
      </w:r>
      <w:r>
        <w:rPr>
          <w:lang w:val="uk-UA"/>
        </w:rPr>
        <w:t xml:space="preserve">інформації на офіційному веб – сайті органу, який реалізує політику у сфері реєстрації </w:t>
      </w:r>
      <w:r w:rsidRPr="000967E2">
        <w:rPr>
          <w:lang w:val="uk-UA"/>
        </w:rPr>
        <w:t xml:space="preserve"> про припинення </w:t>
      </w:r>
      <w:r>
        <w:rPr>
          <w:lang w:val="uk-UA"/>
        </w:rPr>
        <w:t>Державного закладу «Вузлова лікарня станції Синельникове - 2» ДП «Придніпровська залізниця» в результаті реорганізації шляхом перетворення.</w:t>
      </w:r>
    </w:p>
    <w:p w:rsidR="0063634F" w:rsidRPr="000967E2" w:rsidRDefault="0063634F" w:rsidP="0063634F">
      <w:pPr>
        <w:ind w:left="-426" w:firstLine="852"/>
        <w:rPr>
          <w:lang w:val="uk-UA"/>
        </w:rPr>
      </w:pPr>
      <w:r w:rsidRPr="00346343">
        <w:rPr>
          <w:lang w:val="uk-UA"/>
        </w:rPr>
        <w:t>7</w:t>
      </w:r>
      <w:r w:rsidRPr="000967E2">
        <w:rPr>
          <w:lang w:val="uk-UA"/>
        </w:rPr>
        <w:t>. Після закінчення строку для пред’явлення вимог кредиторами</w:t>
      </w:r>
      <w:r>
        <w:rPr>
          <w:lang w:val="uk-UA"/>
        </w:rPr>
        <w:t>,</w:t>
      </w:r>
      <w:r w:rsidRPr="000967E2">
        <w:rPr>
          <w:lang w:val="uk-UA"/>
        </w:rPr>
        <w:t xml:space="preserve"> комісії  з реорганізації Державного закладу «Вузлова лікарня станції Синельникове -2» ДП «Придніпровська залізниця» подати на затвердження Синельниківської мі</w:t>
      </w:r>
      <w:r>
        <w:rPr>
          <w:lang w:val="uk-UA"/>
        </w:rPr>
        <w:t>ської ради передавальний акт.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8. Вважати правонаступником прав та обов’язків Державного закладу «Вузлова лікарня станції Синельникове -2» ДП «Придніпровська залізниця» новостворену юридичну особу Комунальний заклад охорони здоровя «Синельниківський центр первинної медико – санітарної допомоги Синельниківської міської ради»;</w:t>
      </w:r>
    </w:p>
    <w:p w:rsidR="0063634F" w:rsidRPr="002D4738" w:rsidRDefault="0063634F" w:rsidP="0063634F">
      <w:pPr>
        <w:ind w:left="-426" w:firstLine="852"/>
        <w:rPr>
          <w:lang w:val="uk-UA"/>
        </w:rPr>
      </w:pPr>
      <w:r w:rsidRPr="002D4738">
        <w:rPr>
          <w:lang w:val="uk-UA"/>
        </w:rPr>
        <w:t>1</w:t>
      </w:r>
      <w:r w:rsidRPr="002D4738">
        <w:t>2</w:t>
      </w:r>
      <w:r w:rsidRPr="002D4738">
        <w:rPr>
          <w:lang w:val="uk-UA"/>
        </w:rPr>
        <w:t>. Міському голові Зражевському Д.І.:</w:t>
      </w:r>
    </w:p>
    <w:p w:rsidR="0063634F" w:rsidRDefault="0063634F" w:rsidP="0021697C">
      <w:pPr>
        <w:ind w:left="-426" w:firstLine="852"/>
        <w:rPr>
          <w:lang w:val="uk-UA"/>
        </w:rPr>
      </w:pPr>
      <w:r>
        <w:rPr>
          <w:lang w:val="uk-UA"/>
        </w:rPr>
        <w:t xml:space="preserve">12.1. Після державної реєстрації </w:t>
      </w:r>
      <w:r w:rsidR="0021697C">
        <w:rPr>
          <w:lang w:val="uk-UA"/>
        </w:rPr>
        <w:t>К</w:t>
      </w:r>
      <w:r>
        <w:rPr>
          <w:lang w:val="uk-UA"/>
        </w:rPr>
        <w:t>омунального закладу охорони здоров</w:t>
      </w:r>
      <w:r>
        <w:rPr>
          <w:rFonts w:cs="Times New Roman"/>
          <w:lang w:val="uk-UA"/>
        </w:rPr>
        <w:t>'</w:t>
      </w:r>
      <w:r>
        <w:rPr>
          <w:lang w:val="uk-UA"/>
        </w:rPr>
        <w:t>я «Синельниківський центр первинної медико – санитарної допомоги Синельниківськї міської ради» призначити його керівника шляхом укладання з ним контракту у порядку, передбаченому законодавством;</w:t>
      </w:r>
    </w:p>
    <w:p w:rsidR="0063634F" w:rsidRDefault="0063634F" w:rsidP="0063634F">
      <w:pPr>
        <w:ind w:left="-426" w:firstLine="852"/>
        <w:rPr>
          <w:lang w:val="uk-UA"/>
        </w:rPr>
      </w:pPr>
      <w:r w:rsidRPr="002D4738">
        <w:rPr>
          <w:lang w:val="uk-UA"/>
        </w:rPr>
        <w:t>13. Управлінню житлово – комунального господарства та комунальної власності Синельниківської міської ради</w:t>
      </w:r>
      <w:r>
        <w:rPr>
          <w:lang w:val="uk-UA"/>
        </w:rPr>
        <w:t xml:space="preserve"> підготувати та направити повідомлення Синел</w:t>
      </w:r>
      <w:r w:rsidR="0021697C">
        <w:rPr>
          <w:lang w:val="uk-UA"/>
        </w:rPr>
        <w:t>ь</w:t>
      </w:r>
      <w:r>
        <w:rPr>
          <w:lang w:val="uk-UA"/>
        </w:rPr>
        <w:t>никівс</w:t>
      </w:r>
      <w:r w:rsidR="0021697C">
        <w:rPr>
          <w:lang w:val="uk-UA"/>
        </w:rPr>
        <w:t>ь</w:t>
      </w:r>
      <w:r>
        <w:rPr>
          <w:lang w:val="uk-UA"/>
        </w:rPr>
        <w:t xml:space="preserve">кій районній раді про </w:t>
      </w:r>
      <w:r w:rsidR="0021697C">
        <w:rPr>
          <w:lang w:val="uk-UA"/>
        </w:rPr>
        <w:t xml:space="preserve">початок процедури реорганізації </w:t>
      </w:r>
      <w:r w:rsidR="0021697C" w:rsidRPr="000967E2">
        <w:rPr>
          <w:lang w:val="uk-UA"/>
        </w:rPr>
        <w:t>Державного закладу «Вузлова лікарня станції Синельникове -</w:t>
      </w:r>
      <w:r w:rsidR="0021697C" w:rsidRPr="0021697C">
        <w:rPr>
          <w:lang w:val="uk-UA"/>
        </w:rPr>
        <w:t xml:space="preserve"> </w:t>
      </w:r>
      <w:r w:rsidR="0021697C" w:rsidRPr="000967E2">
        <w:rPr>
          <w:lang w:val="uk-UA"/>
        </w:rPr>
        <w:t>2» ДП «Придніпровська залізниця»</w:t>
      </w:r>
      <w:r>
        <w:rPr>
          <w:lang w:val="uk-UA"/>
        </w:rPr>
        <w:t>;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lastRenderedPageBreak/>
        <w:t>1</w:t>
      </w:r>
      <w:r w:rsidRPr="00FD7D9C">
        <w:rPr>
          <w:lang w:val="uk-UA"/>
        </w:rPr>
        <w:t>4</w:t>
      </w:r>
      <w:r>
        <w:rPr>
          <w:lang w:val="uk-UA"/>
        </w:rPr>
        <w:t>. До реєстрації юридичної особи Комунальний заклад охорони здоров</w:t>
      </w:r>
      <w:r w:rsidR="0021697C" w:rsidRPr="0021697C">
        <w:rPr>
          <w:lang w:val="uk-UA"/>
        </w:rPr>
        <w:t>’</w:t>
      </w:r>
      <w:r>
        <w:rPr>
          <w:lang w:val="uk-UA"/>
        </w:rPr>
        <w:t>я «Синельниківський центр первинної медико – санітарної допомоги Синельниківської міської ради»  та призначення її керівника відповідальність за збереження майна покласти на виконуючого обов’язки головного лікаря Державного закладу «Вузлова лікарня станції Синельникове -2» ДП «Придніпровська залізниця» Кравчину С.Л.;</w:t>
      </w:r>
    </w:p>
    <w:p w:rsidR="0063634F" w:rsidRDefault="0063634F" w:rsidP="0063634F">
      <w:pPr>
        <w:ind w:left="-426" w:firstLine="852"/>
        <w:rPr>
          <w:lang w:val="uk-UA"/>
        </w:rPr>
      </w:pPr>
      <w:r>
        <w:rPr>
          <w:lang w:val="uk-UA"/>
        </w:rPr>
        <w:t>1</w:t>
      </w:r>
      <w:r w:rsidRPr="00FD7D9C">
        <w:rPr>
          <w:lang w:val="uk-UA"/>
        </w:rPr>
        <w:t>5</w:t>
      </w:r>
      <w:r>
        <w:rPr>
          <w:lang w:val="uk-UA"/>
        </w:rPr>
        <w:t>. Координацію роботи за виконанням цього рішення покласти на першого заступника міського голови з питань діяльності виконавчих органів міської ради  Яковіна В.Б та на заступника міського голови з питань діяльності виконавчих органів  міської ради Кучерук Т.Г.</w:t>
      </w:r>
    </w:p>
    <w:p w:rsidR="0063634F" w:rsidRPr="00586A72" w:rsidRDefault="0063634F" w:rsidP="0063634F">
      <w:pPr>
        <w:ind w:left="-426" w:firstLine="852"/>
        <w:rPr>
          <w:b/>
          <w:lang w:val="uk-UA"/>
        </w:rPr>
      </w:pPr>
      <w:r>
        <w:rPr>
          <w:lang w:val="uk-UA"/>
        </w:rPr>
        <w:t>1</w:t>
      </w:r>
      <w:r w:rsidRPr="00FD7D9C">
        <w:rPr>
          <w:lang w:val="uk-UA"/>
        </w:rPr>
        <w:t>6</w:t>
      </w:r>
      <w:r>
        <w:rPr>
          <w:lang w:val="uk-UA"/>
        </w:rPr>
        <w:t>.Контроль за виконанням цього рішення покласти на постійні комісії міської ради  з питань соціальної політики та праці, освіти, культури, сім</w:t>
      </w:r>
      <w:r w:rsidRPr="00552F85">
        <w:rPr>
          <w:lang w:val="uk-UA"/>
        </w:rPr>
        <w:t>’</w:t>
      </w:r>
      <w:r>
        <w:rPr>
          <w:lang w:val="uk-UA"/>
        </w:rPr>
        <w:t>ї, молоді та спорту (Заяц) та з питань житлово – комунального господарства, благоустрою, еколог</w:t>
      </w:r>
      <w:r w:rsidRPr="002E744B">
        <w:rPr>
          <w:lang w:val="uk-UA"/>
        </w:rPr>
        <w:t>і</w:t>
      </w:r>
      <w:r>
        <w:rPr>
          <w:lang w:val="uk-UA"/>
        </w:rPr>
        <w:t>ї, транспорту та з питань комунальної власності ( Романовських).</w:t>
      </w:r>
    </w:p>
    <w:p w:rsidR="0063634F" w:rsidRDefault="0063634F" w:rsidP="0063634F">
      <w:pPr>
        <w:ind w:left="-426" w:firstLine="0"/>
        <w:rPr>
          <w:b/>
          <w:lang w:val="uk-UA"/>
        </w:rPr>
      </w:pPr>
    </w:p>
    <w:p w:rsidR="0063634F" w:rsidRDefault="0063634F" w:rsidP="0063634F">
      <w:pPr>
        <w:ind w:left="-426" w:firstLine="0"/>
        <w:rPr>
          <w:b/>
          <w:lang w:val="uk-UA"/>
        </w:rPr>
      </w:pPr>
    </w:p>
    <w:p w:rsidR="0063634F" w:rsidRDefault="0063634F" w:rsidP="0063634F">
      <w:pPr>
        <w:ind w:left="-426" w:firstLine="0"/>
        <w:rPr>
          <w:b/>
          <w:lang w:val="uk-UA"/>
        </w:rPr>
      </w:pPr>
    </w:p>
    <w:p w:rsidR="0063634F" w:rsidRDefault="0063634F" w:rsidP="0063634F">
      <w:pPr>
        <w:ind w:left="-426" w:firstLine="0"/>
        <w:rPr>
          <w:b/>
          <w:lang w:val="uk-UA"/>
        </w:rPr>
      </w:pPr>
    </w:p>
    <w:p w:rsidR="0063634F" w:rsidRDefault="0063634F" w:rsidP="0063634F">
      <w:pPr>
        <w:ind w:left="-426" w:firstLine="0"/>
        <w:rPr>
          <w:b/>
          <w:lang w:val="uk-UA"/>
        </w:rPr>
      </w:pPr>
    </w:p>
    <w:p w:rsidR="0063634F" w:rsidRDefault="0063634F" w:rsidP="0063634F">
      <w:pPr>
        <w:ind w:firstLine="0"/>
        <w:rPr>
          <w:b/>
          <w:lang w:val="uk-UA"/>
        </w:rPr>
      </w:pPr>
    </w:p>
    <w:p w:rsidR="0063634F" w:rsidRPr="00411220" w:rsidRDefault="0063634F" w:rsidP="0063634F">
      <w:pPr>
        <w:ind w:left="-426" w:firstLine="0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Д.І.Зражевський</w:t>
      </w: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Додаток 1</w:t>
      </w:r>
    </w:p>
    <w:p w:rsidR="006B7AFD" w:rsidRPr="00B5717F" w:rsidRDefault="006B7AFD" w:rsidP="006B7AFD">
      <w:pPr>
        <w:ind w:firstLine="5812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до рішення міської ради </w:t>
      </w: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СТАТУТ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67F5">
        <w:rPr>
          <w:rFonts w:eastAsia="Times New Roman" w:cs="Times New Roman"/>
          <w:sz w:val="24"/>
          <w:szCs w:val="24"/>
          <w:lang w:eastAsia="ru-RU"/>
        </w:rPr>
        <w:br/>
      </w:r>
      <w:r w:rsidRPr="00F31418">
        <w:rPr>
          <w:rFonts w:eastAsia="Times New Roman" w:cs="Times New Roman"/>
          <w:sz w:val="24"/>
          <w:szCs w:val="24"/>
          <w:lang w:eastAsia="ru-RU"/>
        </w:rPr>
        <w:t>Комунального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закладу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охорони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здоров</w:t>
      </w:r>
      <w:r w:rsidRPr="00C967F5">
        <w:rPr>
          <w:rFonts w:eastAsia="Times New Roman" w:cs="Times New Roman"/>
          <w:sz w:val="24"/>
          <w:szCs w:val="24"/>
          <w:lang w:eastAsia="ru-RU"/>
        </w:rPr>
        <w:t>’</w:t>
      </w:r>
      <w:r w:rsidRPr="00F31418">
        <w:rPr>
          <w:rFonts w:eastAsia="Times New Roman" w:cs="Times New Roman"/>
          <w:sz w:val="24"/>
          <w:szCs w:val="24"/>
          <w:lang w:eastAsia="ru-RU"/>
        </w:rPr>
        <w:t>я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F31418">
        <w:rPr>
          <w:rFonts w:eastAsia="Times New Roman" w:cs="Times New Roman"/>
          <w:sz w:val="24"/>
          <w:szCs w:val="24"/>
          <w:lang w:eastAsia="ru-RU"/>
        </w:rPr>
        <w:t>Синельниківський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центр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первинної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медико</w:t>
      </w:r>
      <w:r w:rsidRPr="00C967F5">
        <w:rPr>
          <w:rFonts w:eastAsia="Times New Roman" w:cs="Times New Roman"/>
          <w:sz w:val="24"/>
          <w:szCs w:val="24"/>
          <w:lang w:eastAsia="ru-RU"/>
        </w:rPr>
        <w:t>-</w:t>
      </w:r>
      <w:r w:rsidRPr="00F31418">
        <w:rPr>
          <w:rFonts w:eastAsia="Times New Roman" w:cs="Times New Roman"/>
          <w:sz w:val="24"/>
          <w:szCs w:val="24"/>
          <w:lang w:eastAsia="ru-RU"/>
        </w:rPr>
        <w:t>сан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ітарної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допомоги</w:t>
      </w:r>
      <w:r w:rsidRPr="00C967F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1418">
        <w:rPr>
          <w:rFonts w:eastAsia="Times New Roman" w:cs="Times New Roman"/>
          <w:sz w:val="24"/>
          <w:szCs w:val="24"/>
          <w:lang w:eastAsia="ru-RU"/>
        </w:rPr>
        <w:t>Синельниківської міської ради»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1. ЗАГАЛЬНІ ПОЛОЖЕННЯ.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1. Комунальний заклад охорони здоров’я «Синельниківський центр первинної медико-санітарної допомоги Синельниківської міської ради» (далі- Центр) є  закладом охорони здоров</w:t>
      </w:r>
      <w:r w:rsidRPr="00F31418">
        <w:rPr>
          <w:rFonts w:ascii="Bookman Old Style" w:eastAsia="Bookman Old Style" w:hAnsi="Bookman Old Style" w:cs="Bookman Old Style"/>
          <w:sz w:val="24"/>
          <w:szCs w:val="24"/>
          <w:lang w:eastAsia="ru-RU"/>
        </w:rPr>
        <w:t>’</w:t>
      </w:r>
      <w:r w:rsidRPr="00F31418">
        <w:rPr>
          <w:rFonts w:eastAsia="Times New Roman" w:cs="Times New Roman"/>
          <w:sz w:val="24"/>
          <w:szCs w:val="24"/>
          <w:lang w:eastAsia="ru-RU"/>
        </w:rPr>
        <w:t>я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,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що надає первинну медико-санітарну допомогу населенню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инельникового.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1.1.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Центр є юридичною особою </w:t>
      </w:r>
      <w:r w:rsidRPr="00F31418">
        <w:rPr>
          <w:rFonts w:eastAsia="Times New Roman" w:cs="Times New Roman"/>
          <w:sz w:val="24"/>
          <w:szCs w:val="24"/>
          <w:lang w:eastAsia="ru-RU"/>
        </w:rPr>
        <w:t>та створений на підставі рішення сесії Синельниківської міської ради від ___________№_______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1.2. Центр заснований на базі відокремленої частини комунального майна, що належить територіальній громаді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инельникового,  Засновником Центру є Синельниківськ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міськ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рад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.  Управління Центром здійснює виконавчий комітет  Синельниківської  міської ради (далі – Орган управління).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Центр проходить державну реєстрацію, акредитацію та отримує ліцензію на здійснення медичної практики відповідно до законодавства.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1.3. 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стр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ів України, а також актами уповноваженого органу управління та іншими нормативно-правовими актами і цим Статутом.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>1.4. Ліквідація та реорганізація Центру здійснюється за рішенням Засновника.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2. НАЙМЕНУВАННЯ ТА МІСЦЕЗНАХОДЖЕННЯ.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2.1. Повне найменування: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Комунальний заклад охорони здоров’я «Синельниківський центр первинної медико-санітарної допомоги Синельниківської міської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ради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».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Скорочене: КЗОЗ «Синельниківський центр ПМСД Синельниківської міської ради»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2.2.Місцезнаходження: вул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иконкомівська,32,  м.Синельникове, Дніпропет-ровська область, поштовий індекс: 52500.</w:t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3. МЕТА ТА ПРЕДМЕТ ДІЯЛЬНОСТІ.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3.1. Центр створений з метою реалізації державної політики у сфері охорони здоров’я, що передбачає проведення на території 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инельникове заходів, спрямованих на забезпечення населення доступною, своєчасною, якісною та ефективною первинною медико-санітарною допомогою; забезпечення керованості та безперервності медичної допомоги.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3.2. Відповідно до поставленої мети предметом діяльності Центру є: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організаційно-методичне керівництво та координація діяльності структурних підрозділів Центру на території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инельникове з питань: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надання населенню доступної, своєчасної, якісної та ефективної первинної медико-санітарної допомоги;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організації надання первинної медико-санітарної допомоги, у тому числі невідкладної, у визначеному законодавством порядку;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проведення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проф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ілактичних щеплень;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</w: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>планування, організації, участі та контролю за проведенням профілактичних оглядів та диспансеризації населення;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забезпечення дотримання наступності та послідовності у наданні медичних послуг населенню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инельникове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організації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br/>
        <w:t>забезпечення дотримання стандартів та уніфікованих клінічних протоколів медичної допомоги;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впровадження нових форм та методів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проф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ілактики, діагностики, лікування та реабілітації захворювань та станів;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організації стаціонарозамінних форм надання медичної допомоги;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проведення експертизи тимчасової непрацездатності та контролю за видачею листків непрацездатності;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направлення на МСЕК осіб із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ст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ійкою втратою працездатності;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участі у проведенні інформаційної та освітньо-роз'яснювальної роботи серед населення щодо формування здорового способу життя;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організації пільгового забезпечення лікарськими засобами населення у визначеному законодавством порядку;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проведення заходів з попередження і своєчасного виявлення захворювань, зменшення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івня ускладнень, інвалідності та смертності населення, в першу чергу від попереджувальних захворювань та станів;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координацію впровадження та контролю за виконанням місцевих програм та заходів з питань удосконалення надання первинної медико-санітарної медичної допомоги;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визначення проблемних питань надання первинної медико-санітарної допомоги в м. Синельникове та шляхів їх вирішення;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розробки планів розвитку первинної медико-санітарної допомоги в                          м. Синельникове;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проведення спільно з санітарно-епідеміологічною службою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проф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ілактичних та протиепідемічних заходів;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визначення потреби структурних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моніторингу забезпечення та раціонального використання лікарських засобів, виробів медичного призначення, медичного обладнання та транспортних засобів;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моніторингу виконання та фінансового забезпечення державних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іальних нормативів із забезпечення населення первинною медико-санітарною допомогою;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вивчення, аналізу і прогнозування показників стану здоров'я населення та участі у розробці заходів, спрямованих на збереження і покращення здоров’я населення;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забезпечення підготовки, перепідготовки та підвищення кваліфікації працівників Центру;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медичної практики;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зберігання, перевезення, придбання, пересилання, відпуску, знищення наркотичних засобів, психотропних речовин і прекурсорів;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інших функцій, що випливають з покладених на Центр завдань.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3.3. Центр може бути клінічною базою вищих медичних навчальних закладів усіх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івнів акредитації та закладів післядипломної освіти. </w:t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4. ПРАВОВИЙ СТАТУС.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br/>
        <w:t xml:space="preserve">4.1. Центр є юридичною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особою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публічного права.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4.2. Центр є неприбутковою установою.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4.3. Центр користується закріпленим за ним комунальним майном на праві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оперативного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управління.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4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Збитки, завдані Центру внаслідок виконання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F31418">
        <w:rPr>
          <w:rFonts w:eastAsia="Times New Roman" w:cs="Times New Roman"/>
          <w:sz w:val="24"/>
          <w:szCs w:val="24"/>
          <w:lang w:eastAsia="ru-RU"/>
        </w:rPr>
        <w:t>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6</w:t>
      </w:r>
      <w:r w:rsidRPr="00F31418">
        <w:rPr>
          <w:rFonts w:eastAsia="Times New Roman" w:cs="Times New Roman"/>
          <w:sz w:val="24"/>
          <w:szCs w:val="24"/>
          <w:lang w:eastAsia="ru-RU"/>
        </w:rPr>
        <w:t>. Центр має самостійний баланс, рахунки в Державному казначействі України, установах банків, у тому числі в іноземній валюті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круглу печатку зі своїм найменуванням, штампи, а також бланки з власними реквізитами.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7</w:t>
      </w:r>
      <w:r w:rsidRPr="00F31418">
        <w:rPr>
          <w:rFonts w:eastAsia="Times New Roman" w:cs="Times New Roman"/>
          <w:sz w:val="24"/>
          <w:szCs w:val="24"/>
          <w:lang w:eastAsia="ru-RU"/>
        </w:rPr>
        <w:t>. Держава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Засновник та уповноважений орган управління не відповідають за зобов'язаннями Центру, а Центр не відповідає за зобов'язаннями держави,  Засновника та уповноваженого органу, окрім випадків передбачених законодавством.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8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Центр надає медичні послуги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ідставі лі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цензії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на медичну практику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9</w:t>
      </w:r>
      <w:r w:rsidRPr="00F31418">
        <w:rPr>
          <w:rFonts w:eastAsia="Times New Roman" w:cs="Times New Roman"/>
          <w:sz w:val="24"/>
          <w:szCs w:val="24"/>
          <w:lang w:eastAsia="ru-RU"/>
        </w:rPr>
        <w:t>. Для закупівель товарів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робіт чи послуг Центр застосовує процедуру закупівель , визначений Законом України «Про публічні закупівлі»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5. ПРАВА ТА ОБОВ’ЯЗКИ.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5.1. Центр має право: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5.1.1. Центр має право укладати угоди, набувати майнові та особисті немайнові права, нести обов'язки, бути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особою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, яка бере участь у справі, що розглядається в судах України, міжнародних та третейських судах.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5.1.2. Звертатися у порядку, передбаченому законодавством, до центральних та місцевих органів виконавчої влади, органів місцевого самоврядування, а також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5.1.3. Укладати господарські угоди з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5.1.4. Здійснювати співробітництво з іноземними організаціями відповідно до законодавства.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5.1.5. </w:t>
      </w:r>
      <w:r w:rsidRPr="00F31418">
        <w:rPr>
          <w:rFonts w:eastAsia="Times New Roman" w:cs="Times New Roman"/>
          <w:sz w:val="24"/>
          <w:szCs w:val="24"/>
          <w:lang w:eastAsia="ru-RU"/>
        </w:rPr>
        <w:t>Здійснювати капітальний та поточний ремонт основних фонді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 визначеному законодавством порядку.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5.1.6. Залучати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ідприємства, установи та організації для реалізації своїх статутних завдань у визначеному законодавством порядку.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5.1.7. Здійснювати інші права, що не суперечать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чинному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законодавству.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5.2. Центр: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5.2.1. Здійснює оперативну діяльність по матеріально-технічному забезпеченню своєї роботи;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5.2.2. Придбає матеріальні ресурси у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ідприємств, організацій та установ незалежно від форм власності, а також у фізичних осіб;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5.2.3. Створює належні умови для високопродуктивної праці, забезпечує додержання законодавства про працю, правил та норм охорони праці, техніки безпеки,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іального страхування;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5.2.4. Здійснює бухгалтерський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обл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ік, веде фінансову та статистичну звітність згідно з законодавством.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>5.2.5 Забезпечує своєчасну сплату податкі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та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інших відрахувань згідно з чинним законодавством. </w:t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6. УПРАВЛІННЯ.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6.1. Управління Центром здійснюється відповідно до цього Статуту на основі поєднання прав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Органу управління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щодо господарського використання комунального майна і участі в управлінні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трудового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колективу;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>6.2. Контроль за реалізацією державної політики в галузі охорони здоров</w:t>
      </w:r>
      <w:r w:rsidRPr="00F3141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’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я та за  діяльністю Центру здійснює Синельниківська міська рада та головний розпорядник бюджетних коштів Центру – виконавчий комітет міської ради;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6.3.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Загальне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 керівництво діяльності Центру здійснює головний лікар, який призначається на посаду міським головою, на умовах контракту строком від трьох до п’яти років . Строк найму, права, обов’язки і відповідальність головного лі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каря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, умови його матеріального забезпечення, інші умови найму визначаються контрактом.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6.4. Контракт може бути розірваний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ідставах , установлених законом або контрактом.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6.5.  Керівник Центру має право: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6.5.1. діяти від імені закладу, представляти його інтереси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ідприємствах, в установах та організаціях;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6.5.2. укладати від імені закладу правочини відповідно до законодавства;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6.5.3 відкривати рахунки в органах Казначейства;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6.5.4 розпоряджатися коштами закладу в межах обсягі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та у порядку, визначеному законодавством;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6.5.5 застосовувати заходи заохочення та накладати на працівників дисциплінарні стягнення відповідно до законодавства;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6.5.6 видавати у межах своєї компетенції накази та розпорядження, обов’язкові для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іх підрозділів та працівників закладу;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6.5.7 визначати розмір заробітної плати працівників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ідповідно до законодавства у межах бюджетних асигнувань згідно із затвердженим штатним розписом;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6.5.8  вирішувати інші питання, що згідно із законодавством, актами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Органу управління</w:t>
      </w:r>
      <w:r w:rsidRPr="00F31418">
        <w:rPr>
          <w:rFonts w:eastAsia="Times New Roman" w:cs="Times New Roman"/>
          <w:sz w:val="24"/>
          <w:szCs w:val="24"/>
          <w:lang w:eastAsia="ru-RU"/>
        </w:rPr>
        <w:t>, статутом закладу і цим контрактом належать до компетенції Керівника;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6.5.9 представляти інтереси закладу у судових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органах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відповідно до законодавства;</w:t>
      </w:r>
    </w:p>
    <w:p w:rsidR="006B7AFD" w:rsidRPr="00F31418" w:rsidRDefault="006B7AFD" w:rsidP="006B7AFD">
      <w:pPr>
        <w:spacing w:before="100" w:after="100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>6.5.10 здійснювати прийом на роботу та звільнення працівників, затверджувати посадові інструкції працівників.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br/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7. СТРУКТУРА.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7.1. Структурними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ідрозділами Центру є: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7.1.1. Адміністративно-управлінський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ідрозділ.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7.1.2.Господарсько – обслуговуючий підрозділ 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7.1.3.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М</w:t>
      </w:r>
      <w:r w:rsidRPr="00F31418">
        <w:rPr>
          <w:rFonts w:eastAsia="Times New Roman" w:cs="Times New Roman"/>
          <w:sz w:val="24"/>
          <w:szCs w:val="24"/>
          <w:lang w:eastAsia="ru-RU"/>
        </w:rPr>
        <w:t>іськ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і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амбулаторі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і 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7.2. Порядок внутрішньої організації структурних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ідрозділів Центру затверджуються керівником Центру.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7.3. Штати Центру встановлюються у визначеному порядку.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C967F5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967F5">
        <w:rPr>
          <w:rFonts w:eastAsia="Times New Roman" w:cs="Times New Roman"/>
          <w:sz w:val="24"/>
          <w:szCs w:val="24"/>
          <w:lang w:val="uk-UA" w:eastAsia="ru-RU"/>
        </w:rPr>
        <w:t>8. МАЙНО ТА ФІНАНСУВАННЯ.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C967F5">
        <w:rPr>
          <w:rFonts w:eastAsia="Times New Roman" w:cs="Times New Roman"/>
          <w:sz w:val="24"/>
          <w:szCs w:val="24"/>
          <w:lang w:val="uk-UA" w:eastAsia="ru-RU"/>
        </w:rPr>
        <w:lastRenderedPageBreak/>
        <w:br/>
        <w:t>8.1. 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  <w:r w:rsidRPr="00C967F5">
        <w:rPr>
          <w:rFonts w:eastAsia="Times New Roman" w:cs="Times New Roman"/>
          <w:sz w:val="24"/>
          <w:szCs w:val="24"/>
          <w:lang w:val="uk-UA" w:eastAsia="ru-RU"/>
        </w:rPr>
        <w:br/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8.2. Майно Центру є комунальною власністю і закріплюється за ним на праві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оперативного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управління. Здійснюючи право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оперативного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управління, Центр користується та розпоряджається майном відповідно до законодавства.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Усі питання, які стосуються відмови від права на земельну ділянку, що знаходиться на балансі Центру або її відчуження, вирішуються виключно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за </w:t>
      </w:r>
      <w:proofErr w:type="gramStart"/>
      <w:r w:rsidRPr="00F31418">
        <w:rPr>
          <w:rFonts w:eastAsia="Times New Roman" w:cs="Times New Roman"/>
          <w:sz w:val="24"/>
          <w:szCs w:val="24"/>
          <w:lang w:val="uk-UA"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val="uk-UA" w:eastAsia="ru-RU"/>
        </w:rPr>
        <w:t>ішенням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Засновника 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8.3.Джерелами формування майна Центру є: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8.3.1. Кошти  міського бюджету.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8.3.2. Власні надходження Центру: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від господарської діяльності;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за оренду майна;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від реалізації майна;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8.3.3. Інші власні надходження Центру.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8.3.4. Благодійні внески, гранти, дарунки,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 види добровільної та безоплатної допомоги, внески від спонсорів та меценатів.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8.3.5. Надходження коштів на виконання програм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іально-економічного та культурного розвитку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міста.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8.3.6. Інші джерела не заборонені законодавством.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shd w:val="clear" w:color="auto" w:fill="FF0000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8.4. </w:t>
      </w:r>
      <w:r w:rsidRPr="00F31418">
        <w:rPr>
          <w:rFonts w:eastAsia="Times New Roman" w:cs="Times New Roman"/>
          <w:sz w:val="24"/>
          <w:szCs w:val="24"/>
          <w:lang w:eastAsia="ru-RU"/>
        </w:rPr>
        <w:t>Центр має право: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передавати матеріальні цінності між своїми структурними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ідрозділами,  а також здавати в оренду закріплене за ним майно, згідно з законодавством юридичним та фізичним особам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.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8.5.Штатний розпис та кошторис Центру затверджуються за поданням керівника Центру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іським головою.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8.6.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Фінансування Центру: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фінансування Центру здійснюється у встановленому порядку за рахунок міського бюджету, а також інших джерел, не заборонених законодавством України;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Перевірка та ревізія порядку використання майна, господарської та фінансової діяльності Центру здійснюється відповідним органом та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Органом управління 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у визначеному законодавством порядку.</w:t>
      </w:r>
      <w:proofErr w:type="gramEnd"/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8.7. 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надбавок, доплат,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прем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8.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8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Центр самостійно здійснює оперативний, бухгалтерський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обл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Керівництво Центру несе відповідальність перед  Засновником, уповноваженим органом  управління та перед іншими органами за достовірність та своєчасність подання фінансової, статистичної та іншої звітності.</w:t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9. ПОВНОВАЖЕННЯ ТРУДОВОГО КОЛЕКТИВУ.</w:t>
      </w:r>
    </w:p>
    <w:p w:rsidR="006B7AFD" w:rsidRPr="00F31418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9.1.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іально-культурного і побутового обслуговування.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Представники первинної профспілкової організації, а у разі їх відсутності - вільно обрані працівниками представники, представляють інтереси працівників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органах управління Центру відповідно до законодавства.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Центр зобов'язаний створювати умови, які б забезпечували участь працівників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його </w:t>
      </w: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 xml:space="preserve">управлінні.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9.2. Трудовий колектив Центру складається з усіх громадян, які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своєю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9.3.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До складу органів, через які трудовий колектив реалізує своє право на участь в управлінні Центром, не може обиратися головний лікар Центру.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Повноваження цих органів визначаються законодавством.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9.4. Виробничі, трудові та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іальні відносини трудового колективу з адміністрацією Центру регулюються колективним договором.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9.5. Право укладання колективного договору від імені уповноваженого органу управління надається головному лікарю Центру, а від імені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трудового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колективу - уповноваженому ним органу.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Сторони колективного договору звітують на загальних зборах колективу не менш ніж один раз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ік.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9.6. Питання щодо поліпшення умов праці, життя і здоров'я, гарантії обов'язкового медичного страхування працівників Центру, а також інші питання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іального розвитку вирішуються трудовим колективом відповідно до законодавства, цього Статуту та колективного договору.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9.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7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Працівники Центру провадять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свою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діяльність відповідно до Статуту, колективного договору та посадових інструкцій згідно з законодавством.</w:t>
      </w:r>
    </w:p>
    <w:p w:rsidR="006B7AFD" w:rsidRPr="00F31418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>10. ПРИПИНЕННЯ ДІЯЛЬНОСТІ.</w:t>
      </w:r>
    </w:p>
    <w:p w:rsidR="006B7AFD" w:rsidRPr="00F31418" w:rsidRDefault="006B7AFD" w:rsidP="006B7AF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10.1. Припинення діяльності Центру здійснюється шляхом його реорганізації (злиття, приєднання, поділу, перетворення) або ліквідації - за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ішенням Засновника , а у випадках, передбачених законом України, - за рішенням суду.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10.2. У разі реорганізації Центру вся сукупність його прав та обов'язкі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переходить до його правонаступників.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10.3. Ліквідація Центру здійснюється ліквідаційною комісією, яка утворюється  Засновником  або за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ішенням суду.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10.4. Порядок і строки проведення ліквідації, а також строк для пред'явлення вимог кредиторами, що не може бути меншим, ніж два місяці з дня публікації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ішення про ліквідацію, визначаються органом, який прийняв рішення про ліквідацію Центру.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10.5.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кредиторів повідомляє особисто в письмовій формі у визначен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 законодавством строки.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кожного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з них про ліквідацію Центру.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10.6.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моменту призначення ліквідаційної комісії до неї переходять повноваження з управління Центром. Ліквідаційна комі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я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оцінює наявне майно Центру і розраховується з кредиторами, складає ліквідаційний баланс та подає його  Засновнику або органу, який призначив ліквідаційну комісію. Достовірність та повнота ліквідаційного балансу повинні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бути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перевірені в установленому законодавством порядку.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Ліквідаційна комісія виступає в суді від імені Центру, що лікві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дується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10.7. Черговість та порядок задоволення вимог кредиторів визначаються відповідно до </w:t>
      </w: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>законодавства.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10.8. Працівникам Центру, які звільняються у зв'язку з його реорганізацією чи ліквідацією, гарантується дотримання їх прав та інтересів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ідповідно до законодавства про працю.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>10.9. 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6B7AFD" w:rsidRPr="00F31418" w:rsidRDefault="006B7AFD" w:rsidP="006B7AF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F31418" w:rsidRDefault="006B7AFD" w:rsidP="006B7AF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F31418" w:rsidRDefault="006B7AFD" w:rsidP="006B7AF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5812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110ED9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Додаток 2 </w:t>
      </w:r>
    </w:p>
    <w:p w:rsidR="006B7AFD" w:rsidRPr="00B5717F" w:rsidRDefault="006B7AFD" w:rsidP="006B7AFD">
      <w:pPr>
        <w:ind w:firstLine="5812"/>
        <w:jc w:val="righ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до рішення міської ради </w:t>
      </w:r>
    </w:p>
    <w:p w:rsidR="006B7AFD" w:rsidRPr="00B5717F" w:rsidRDefault="006B7AFD" w:rsidP="006B7AFD">
      <w:pPr>
        <w:ind w:firstLine="5812"/>
        <w:jc w:val="righ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Склад комісії</w:t>
      </w:r>
    </w:p>
    <w:p w:rsidR="006B7AFD" w:rsidRPr="00B5717F" w:rsidRDefault="006B7AFD" w:rsidP="006B7AFD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з реорганізації державного закладу  «Вузлова лікарня станції Синельникове -2» державного підприємства «Придніпровська залізниця»</w:t>
      </w:r>
    </w:p>
    <w:p w:rsidR="006B7AFD" w:rsidRPr="00B5717F" w:rsidRDefault="006B7AFD" w:rsidP="006B7AF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Кравчина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Сергій Леонідович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виконуючий обов’язки головного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лікаря  державного закладу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«Вузлова лікарня станції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Синельникове-2» ДП «Придніпровська</w:t>
      </w:r>
    </w:p>
    <w:p w:rsidR="006B7AFD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залізниця, голова комісії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  <w:t>ід.код__________________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Василенко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Вікторія Вікторівна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187BCE">
        <w:rPr>
          <w:rFonts w:eastAsia="Times New Roman" w:cs="Times New Roman"/>
          <w:sz w:val="24"/>
          <w:szCs w:val="24"/>
          <w:lang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головний бухгалтер  державного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закладу «Вузлова лікарня станції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Синельникове-2 ДП «Придніпровська</w:t>
      </w:r>
    </w:p>
    <w:p w:rsidR="006B7AFD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залізниця»</w:t>
      </w:r>
    </w:p>
    <w:p w:rsidR="006B7AFD" w:rsidRPr="00B5717F" w:rsidRDefault="006B7AFD" w:rsidP="006B7AFD">
      <w:pPr>
        <w:ind w:left="4248" w:firstLine="708"/>
        <w:jc w:val="lef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ід.код__________________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Адаменко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Олена Іванівна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бухгалтер державного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закладу «Вузлова лікарня станції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Синельникове-2 ДП «Придніпровська</w:t>
      </w:r>
    </w:p>
    <w:p w:rsidR="006B7AFD" w:rsidRPr="00B5717F" w:rsidRDefault="006B7AFD" w:rsidP="006B7AF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залізниця», секретар комісії</w:t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                     ід.код__________________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Романовських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Андрій Аркадійович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187BCE">
        <w:rPr>
          <w:rFonts w:eastAsia="Times New Roman" w:cs="Times New Roman"/>
          <w:sz w:val="24"/>
          <w:szCs w:val="24"/>
          <w:lang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>начальник управління житлово –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комунального господарства та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комунальної власності </w:t>
      </w:r>
    </w:p>
    <w:p w:rsidR="006B7AFD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Синельниківської міської ради</w:t>
      </w:r>
    </w:p>
    <w:p w:rsidR="006B7AFD" w:rsidRPr="00B5717F" w:rsidRDefault="006B7AFD" w:rsidP="006B7AFD">
      <w:pPr>
        <w:ind w:left="4248" w:firstLine="708"/>
        <w:jc w:val="lef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ід.код__________________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Заяц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lastRenderedPageBreak/>
        <w:t>Юлія Володимирівна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депутат міської ради, голова постійної 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комісії міської ради з питань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соціальної політики та праці, освіти,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культури, сім</w:t>
      </w:r>
      <w:r w:rsidRPr="00B5717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’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>ї , молоді та спорту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</w:r>
      <w:r>
        <w:rPr>
          <w:rFonts w:eastAsia="Times New Roman" w:cs="Times New Roman"/>
          <w:sz w:val="24"/>
          <w:szCs w:val="24"/>
          <w:lang w:val="uk-UA" w:eastAsia="ru-RU"/>
        </w:rPr>
        <w:tab/>
        <w:t>ід.код__________________</w:t>
      </w: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</w:p>
    <w:p w:rsidR="006B7AFD" w:rsidRPr="00B5717F" w:rsidRDefault="006B7AFD" w:rsidP="006B7AFD">
      <w:pPr>
        <w:ind w:firstLine="0"/>
        <w:jc w:val="left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Міський голова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Д.І.ЗРАЖЕВСЬКИЙ</w:t>
      </w:r>
    </w:p>
    <w:p w:rsidR="006B7AFD" w:rsidRPr="00110ED9" w:rsidRDefault="006B7AFD" w:rsidP="006B7AFD">
      <w:pPr>
        <w:rPr>
          <w:lang w:val="uk-UA"/>
        </w:rPr>
      </w:pPr>
      <w:bookmarkStart w:id="0" w:name="_GoBack"/>
      <w:bookmarkEnd w:id="0"/>
    </w:p>
    <w:p w:rsidR="00DA51FD" w:rsidRDefault="00DA51FD"/>
    <w:sectPr w:rsidR="00DA51FD" w:rsidSect="003C74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3634F"/>
    <w:rsid w:val="000327A3"/>
    <w:rsid w:val="001143E7"/>
    <w:rsid w:val="00156B30"/>
    <w:rsid w:val="001D6112"/>
    <w:rsid w:val="0021697C"/>
    <w:rsid w:val="002D4738"/>
    <w:rsid w:val="003C74C4"/>
    <w:rsid w:val="0063634F"/>
    <w:rsid w:val="006B7AFD"/>
    <w:rsid w:val="007C7CE2"/>
    <w:rsid w:val="00966402"/>
    <w:rsid w:val="00B15EC4"/>
    <w:rsid w:val="00B67074"/>
    <w:rsid w:val="00DA51FD"/>
    <w:rsid w:val="00E1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3792</Words>
  <Characters>21619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2016-06-13T12:47:00Z</cp:lastPrinted>
  <dcterms:created xsi:type="dcterms:W3CDTF">2016-06-13T12:34:00Z</dcterms:created>
  <dcterms:modified xsi:type="dcterms:W3CDTF">2016-06-13T14:39:00Z</dcterms:modified>
</cp:coreProperties>
</file>