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E152B6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pStyle w:val="a5"/>
              <w:ind w:left="0"/>
              <w:jc w:val="center"/>
              <w:rPr>
                <w:b/>
              </w:rPr>
            </w:pPr>
            <w:r w:rsidRPr="00E152B6">
              <w:rPr>
                <w:b/>
              </w:rPr>
              <w:t>Назва</w:t>
            </w:r>
          </w:p>
          <w:p w:rsidR="000B2340" w:rsidRPr="00E152B6" w:rsidRDefault="000B2340" w:rsidP="00E152B6">
            <w:pPr>
              <w:pStyle w:val="a5"/>
              <w:ind w:left="0"/>
              <w:jc w:val="center"/>
              <w:rPr>
                <w:b/>
              </w:rPr>
            </w:pPr>
            <w:r w:rsidRPr="00E152B6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pStyle w:val="a3"/>
              <w:rPr>
                <w:bCs w:val="0"/>
              </w:rPr>
            </w:pPr>
            <w:r w:rsidRPr="00E152B6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pStyle w:val="a5"/>
              <w:ind w:left="0"/>
              <w:jc w:val="center"/>
              <w:rPr>
                <w:b/>
              </w:rPr>
            </w:pPr>
            <w:r w:rsidRPr="00E152B6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pStyle w:val="a5"/>
              <w:ind w:left="0"/>
              <w:jc w:val="center"/>
              <w:rPr>
                <w:bCs/>
              </w:rPr>
            </w:pPr>
            <w:r w:rsidRPr="00E152B6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pStyle w:val="a3"/>
              <w:rPr>
                <w:b w:val="0"/>
                <w:bCs w:val="0"/>
              </w:rPr>
            </w:pPr>
            <w:r w:rsidRPr="00E152B6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pStyle w:val="a5"/>
              <w:ind w:left="0"/>
              <w:jc w:val="both"/>
              <w:rPr>
                <w:bCs/>
              </w:rPr>
            </w:pPr>
            <w:r w:rsidRPr="00E152B6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E152B6" w:rsidRDefault="000B2340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додатку 3 рішення міської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від 14.12.2017 №41627/УІІ «Про Програму соціально-економічного та культурного розвитку м. Синельникового на 2018 рік»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№544-32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Відділ соціально-економічного розвитку міста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B6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</w:t>
            </w:r>
            <w:r w:rsidR="00E152B6" w:rsidRPr="00E15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DC7013" w:rsidRPr="00E152B6" w:rsidRDefault="00E152B6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DC7013" w:rsidRPr="00E15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ішення міської</w:t>
            </w:r>
            <w:r w:rsidRPr="00E15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DC7013"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="00DC7013"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соціально-економічного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культурного розвитку </w:t>
            </w:r>
            <w:r w:rsidR="00DC7013"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«Здоров'я населення м. Синельникове на 20162020 роки».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№545-32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E152B6">
              <w:rPr>
                <w:b w:val="0"/>
                <w:sz w:val="24"/>
                <w:u w:val="none"/>
              </w:rPr>
              <w:t>Відділ  спеціальної, мобілізаційної та військової роботи міської ради</w:t>
            </w:r>
          </w:p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 та доповнення,</w:t>
            </w:r>
          </w:p>
          <w:p w:rsidR="00DC7013" w:rsidRPr="00E152B6" w:rsidRDefault="00DC7013" w:rsidP="00E1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програма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Про затвердження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2022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№546-32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Відділ  спеціальної, мобілізаційної та військової роботи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міська програма, матеріальний резерв,</w:t>
            </w:r>
          </w:p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 xml:space="preserve">ліквідація наслідків надзвичайних ситуацій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реформування та розвитку житлово-комунального господарства міста Синельникового на 20172021 роки  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№547-32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реформування та розвитку житлово-комунального господарства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2"/>
              <w:jc w:val="both"/>
              <w:rPr>
                <w:sz w:val="24"/>
              </w:rPr>
            </w:pPr>
            <w:r w:rsidRPr="00E152B6">
              <w:rPr>
                <w:sz w:val="24"/>
              </w:rPr>
              <w:t>Про передачу прав на здійснення окремих видатків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№548-32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2"/>
              <w:jc w:val="both"/>
              <w:rPr>
                <w:sz w:val="24"/>
              </w:rPr>
            </w:pPr>
            <w:r w:rsidRPr="00E152B6">
              <w:rPr>
                <w:sz w:val="24"/>
              </w:rPr>
              <w:t>Передача прав на здійснення окремих видатків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14.12.2017  №43627/VІІ «Про міський бюджет на 2018 рік» </w:t>
            </w:r>
            <w:r w:rsidRPr="00E152B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зі змінами  . 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№549-32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ради,  міський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 передавального акту   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№550-32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Затвердження   передавального акту   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нежитлової будівлі по вул. Виконкомівська,30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№551-32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 </w:t>
            </w: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нежитлової будівлі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до комунальної власності територіальної громади м. Синельникового квартири №157 у житловому будинку на вул. Миру,12А, придбаної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№552-32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прийняття,</w:t>
            </w:r>
          </w:p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власність, територіальна громада, </w:t>
            </w:r>
          </w:p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квартири,</w:t>
            </w:r>
          </w:p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житловий будинок</w:t>
            </w:r>
          </w:p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  <w:rPr>
                <w:b/>
              </w:rPr>
            </w:pPr>
            <w:r w:rsidRPr="00E152B6">
              <w:t xml:space="preserve">Про безоплатну передачу у власність земельних ділянок громадянам на території Синельниківської міської ради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№553-32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  <w:rPr>
                <w:b/>
              </w:rPr>
            </w:pPr>
            <w:r w:rsidRPr="00E152B6">
              <w:t xml:space="preserve">безоплатна передачу у власність земельних ділянок громадянам на території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13" w:rsidRPr="00E152B6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A26CDA" w:rsidP="00E1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tabs>
                <w:tab w:val="left" w:pos="-4678"/>
                <w:tab w:val="left" w:pos="-3828"/>
                <w:tab w:val="left" w:pos="-2977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тимчасової контрольної комісії міської ради для здійснення контролю з питання вивезення побутових відходів товариством з додатковою відповідальністю «</w:t>
            </w: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Дніпрокомунтранс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на території  м. Синельникове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  <w:p w:rsidR="00DC7013" w:rsidRPr="00E152B6" w:rsidRDefault="00DC7013" w:rsidP="00E1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№554-32</w:t>
            </w:r>
            <w:r w:rsidRPr="00E152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pStyle w:val="a5"/>
              <w:ind w:left="0"/>
              <w:jc w:val="both"/>
            </w:pPr>
            <w:r w:rsidRPr="00E152B6">
              <w:t>Тимчасова  контрольна комісія міської ради</w:t>
            </w:r>
          </w:p>
          <w:p w:rsidR="00DC7013" w:rsidRPr="00E152B6" w:rsidRDefault="00DC7013" w:rsidP="00E152B6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tabs>
                <w:tab w:val="left" w:pos="-4678"/>
                <w:tab w:val="left" w:pos="-3828"/>
                <w:tab w:val="left" w:pos="-2977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тимчасова контрольна комісія міської ради,</w:t>
            </w:r>
          </w:p>
          <w:p w:rsidR="00DC7013" w:rsidRPr="00E152B6" w:rsidRDefault="00DC7013" w:rsidP="00E152B6">
            <w:pPr>
              <w:tabs>
                <w:tab w:val="left" w:pos="-4678"/>
                <w:tab w:val="left" w:pos="-3828"/>
                <w:tab w:val="left" w:pos="-2977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контроль,</w:t>
            </w:r>
          </w:p>
          <w:p w:rsidR="00DC7013" w:rsidRPr="00E152B6" w:rsidRDefault="00DC7013" w:rsidP="00E152B6">
            <w:pPr>
              <w:tabs>
                <w:tab w:val="left" w:pos="-4678"/>
                <w:tab w:val="left" w:pos="-3828"/>
                <w:tab w:val="left" w:pos="-2977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вивезення побутових відходів,</w:t>
            </w:r>
          </w:p>
          <w:p w:rsidR="00DC7013" w:rsidRPr="00E152B6" w:rsidRDefault="00DC7013" w:rsidP="00E152B6">
            <w:pPr>
              <w:tabs>
                <w:tab w:val="left" w:pos="-4678"/>
                <w:tab w:val="left" w:pos="-3828"/>
                <w:tab w:val="left" w:pos="-2977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товариство з додатковою відповідальністю «</w:t>
            </w: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Дніпрокомунтранс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3" w:rsidRPr="00E152B6" w:rsidRDefault="00DC7013" w:rsidP="00E1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E152B6" w:rsidRDefault="00503F3E" w:rsidP="00E152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E152B6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F315B"/>
    <w:rsid w:val="005F3BED"/>
    <w:rsid w:val="006024F9"/>
    <w:rsid w:val="00631FDE"/>
    <w:rsid w:val="00635FE4"/>
    <w:rsid w:val="006365AC"/>
    <w:rsid w:val="00652C3F"/>
    <w:rsid w:val="00663A19"/>
    <w:rsid w:val="006876F0"/>
    <w:rsid w:val="006A4881"/>
    <w:rsid w:val="006C5864"/>
    <w:rsid w:val="00701AA3"/>
    <w:rsid w:val="00714776"/>
    <w:rsid w:val="0073293F"/>
    <w:rsid w:val="00744935"/>
    <w:rsid w:val="00745E45"/>
    <w:rsid w:val="007755D7"/>
    <w:rsid w:val="007A2E91"/>
    <w:rsid w:val="007F2055"/>
    <w:rsid w:val="008028E9"/>
    <w:rsid w:val="00810568"/>
    <w:rsid w:val="0081316B"/>
    <w:rsid w:val="008A0128"/>
    <w:rsid w:val="008E71BA"/>
    <w:rsid w:val="009272AE"/>
    <w:rsid w:val="00930260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71A9B"/>
    <w:rsid w:val="00EB2898"/>
    <w:rsid w:val="00ED5243"/>
    <w:rsid w:val="00EE0727"/>
    <w:rsid w:val="00F359D3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87</cp:revision>
  <dcterms:created xsi:type="dcterms:W3CDTF">2015-06-25T13:02:00Z</dcterms:created>
  <dcterms:modified xsi:type="dcterms:W3CDTF">2018-07-30T07:23:00Z</dcterms:modified>
</cp:coreProperties>
</file>